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86" w:rsidRPr="00610CC9" w:rsidRDefault="00D13986" w:rsidP="00D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10C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ODPOWIEDZI  NA  ZAPYTANIA   DOTYCZĄCE   KONKURSU  OFERT  NR EM/1/2019 r. z dnia 16.12.2019 r.</w:t>
      </w:r>
    </w:p>
    <w:p w:rsidR="00D13986" w:rsidRPr="00610CC9" w:rsidRDefault="00D13986" w:rsidP="00D1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3986" w:rsidRPr="00610CC9" w:rsidRDefault="00D13986" w:rsidP="00D1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C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 Konkursu ofert o udzielanie świadczeń zdrowotnych w zakresie badań diagnostycznych oraz innych wybranych procedur medycznych – konkurs nr EM/1/2019 z dnia 16.12.2019 r</w:t>
      </w: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986" w:rsidRPr="00610CC9" w:rsidRDefault="00D13986" w:rsidP="00D1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86" w:rsidRPr="00610CC9" w:rsidRDefault="00D13986" w:rsidP="0061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86" w:rsidRPr="00610CC9" w:rsidRDefault="00D13986" w:rsidP="0061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Podkarpacki im. Jana Pawła II w Krośnie informuje, że w dniu 19.12.2019 r. do siedziby Zamawiającego za pośrednictwem poczty elektronicznej wpłynęły następujące pytania dotyczące usług w zakresie rezonansu magnetycznego (wzór umowy nr 4c):</w:t>
      </w:r>
    </w:p>
    <w:p w:rsidR="00D13986" w:rsidRPr="00610CC9" w:rsidRDefault="00D13986" w:rsidP="00610CC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CC9">
        <w:rPr>
          <w:rFonts w:ascii="Times New Roman" w:hAnsi="Times New Roman" w:cs="Times New Roman"/>
          <w:i/>
          <w:sz w:val="24"/>
          <w:szCs w:val="24"/>
        </w:rPr>
        <w:t>Czy Udzielający Zamówienia dopuszcza możliwość wykonywania poszczególnych czynności w ramach udzielania świadczeń zgodnie z Rozporządzeniem Ministra Zdrowia z dnia 11 kwietnia 2019 r. w sprawie standardów organizacyjnych opieki zdrowotnej w dziedzinie radiologii i diagnostyki obrazowej wykonywanej za pośrednictwem systemów teleinformatycznych? Taka organizacja pracy pozwoli na rozszerzenie zespołu specjalistów o osoby specjalizujące się w wąskich dziedzinach diagnostyki obrazowej.</w:t>
      </w:r>
      <w:r w:rsidRPr="00610CC9">
        <w:rPr>
          <w:rFonts w:ascii="Times New Roman" w:hAnsi="Times New Roman" w:cs="Times New Roman"/>
          <w:sz w:val="24"/>
          <w:szCs w:val="24"/>
        </w:rPr>
        <w:t xml:space="preserve"> </w:t>
      </w:r>
      <w:r w:rsidRPr="00610CC9">
        <w:rPr>
          <w:rFonts w:ascii="Times New Roman" w:hAnsi="Times New Roman" w:cs="Times New Roman"/>
          <w:i/>
          <w:sz w:val="24"/>
          <w:szCs w:val="24"/>
        </w:rPr>
        <w:t>Celem doprecyzowania pytania,  jest ustalenie czy istnieje możliwość z Państwa strony dopuszczenia do realizacji umowy, specjalistów z zakresu diagnostyki obrazowej wykonywanej za pośrednictwem systemów teleinformatycznych, na warunkach określonych w rozporządzeniu, ponieważ w przypadku m.in. badań tomografii komputerowej i rezonansu, zgodnie z ww. rozporządzeniem, możliwe jest poszerzenie zespołu o lekarza posiadającego wysoką specjalizację w tym zakresie i Przyjmujący Zamówienie zwraca się z pytaniem czy Udzielający Zamówienia wyraża zgodę, aby taki lekarz-specjalista brał udział w udzielaniu świadczeń zdrowotnych dla Udzielającego Zamówienia.</w:t>
      </w:r>
    </w:p>
    <w:p w:rsidR="00D13986" w:rsidRPr="00610CC9" w:rsidRDefault="00D13986" w:rsidP="00610CC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0CC9">
        <w:rPr>
          <w:rFonts w:ascii="Times New Roman" w:hAnsi="Times New Roman" w:cs="Times New Roman"/>
          <w:i/>
          <w:sz w:val="24"/>
          <w:szCs w:val="24"/>
        </w:rPr>
        <w:t>Prosimy o wyjaśnienie zapisu regulaminu, zgodnie z którym „</w:t>
      </w:r>
      <w:r w:rsidRPr="00610CC9">
        <w:rPr>
          <w:rFonts w:ascii="Times New Roman" w:hAnsi="Times New Roman" w:cs="Times New Roman"/>
          <w:i/>
          <w:color w:val="000000"/>
          <w:sz w:val="24"/>
          <w:szCs w:val="24"/>
        </w:rPr>
        <w:t>Przyjmujący Zamówienie zobowiązuje się do przekazywania wyników Zamawiającemu, bez udostępniania ich pacjentom”. W tym  zakresie wyjaśniamy, że dostęp do dokumentacji medycznej zapewnia pacjentom Ustawa o prawach pacjenta i z mocy przepisów tej ustawy Przyjmujący Zamówienie bez względu na zapisy umowy łączącej go z Udzielającym Zamówienie będzie zobowiązany do udostępniania dokumentacji medycznej zarówno pacjentom, jak i innym podmiotom upoważnionym do tego z mocy prawa.</w:t>
      </w:r>
    </w:p>
    <w:p w:rsidR="00D13986" w:rsidRPr="00610CC9" w:rsidRDefault="00D13986" w:rsidP="00D1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986" w:rsidRPr="00610CC9" w:rsidRDefault="00D13986" w:rsidP="00D13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0C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Zamawiającego:</w:t>
      </w:r>
    </w:p>
    <w:p w:rsidR="00D13986" w:rsidRPr="00610CC9" w:rsidRDefault="00D13986" w:rsidP="00610CC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1 – Zamawiający dopuszcza </w:t>
      </w:r>
      <w:r w:rsidRPr="00610CC9">
        <w:rPr>
          <w:rFonts w:ascii="Times New Roman" w:hAnsi="Times New Roman" w:cs="Times New Roman"/>
          <w:sz w:val="24"/>
          <w:szCs w:val="24"/>
        </w:rPr>
        <w:t>możliwość wykonywania poszczególnych czynności w ramach udzielania świadczeń objętych umową, za pośrednictwem systemów teleinformatycznych, pod warunkiem przestrzegania przez Przyjmującego Zamówienie przepisów Rozporządzenia Ministra Zdrowia z dnia 11 kwietnia 2019 r. w sprawie standardów organizacyjnych opieki zdrowotnej w dziedzinie radiologii i diagnostyki obrazowej wykonywanej za pośrednictwem systemów teleinformatycznych oraz przestrzegania pozostałych warunków umowy obejmujących całość usługi (badania z opisem).</w:t>
      </w:r>
    </w:p>
    <w:p w:rsidR="00D13986" w:rsidRPr="00610CC9" w:rsidRDefault="00D13986" w:rsidP="00610CC9">
      <w:pPr>
        <w:pStyle w:val="NormalnyWeb"/>
        <w:shd w:val="clear" w:color="auto" w:fill="FFFFFF"/>
        <w:jc w:val="both"/>
      </w:pPr>
      <w:r w:rsidRPr="00610CC9">
        <w:t xml:space="preserve">Ad 2 – W opinii Zamawiającego zapis regulaminu odnoszący się do zakazu udostępniania wyników badań pacjentom przez Przyjmującego Zamówienie wynika z faktu, że dokumentacja w postaci wyniku badania jest wytwarzana na zlecenie i na potrzeby Zamawiającego. W świetle rozporządzenia Ministra Zdrowia z dnia 9 listopada 2015 r. w sprawie </w:t>
      </w:r>
      <w:r w:rsidRPr="00610CC9">
        <w:rPr>
          <w:bCs/>
        </w:rPr>
        <w:t>rodzajów, zakresu i wzorów dokumentacji medycznej oraz sposobu jej przetwarzania</w:t>
      </w:r>
      <w:r w:rsidRPr="00610CC9">
        <w:t xml:space="preserve"> (Dz. U. z 2015 poz. 2069) stanowi ona element dokumentacji indywidualnej wewnętrznej podmiotu leczniczego tj. historii choroby. Odpowiedzialność za jej udostępnianie ponosi więc Zamawiający, stosownie do przepisów Ustawy o prawach pacjenta i Rzeczniku praw pacjenta.</w:t>
      </w:r>
    </w:p>
    <w:p w:rsidR="00D13986" w:rsidRPr="00610CC9" w:rsidRDefault="00D13986" w:rsidP="00D1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986" w:rsidRDefault="00D13986" w:rsidP="00D13986">
      <w:pPr>
        <w:jc w:val="both"/>
        <w:rPr>
          <w:rFonts w:ascii="MuseoSans" w:hAnsi="MuseoSans" w:cs="Helvetica"/>
          <w:color w:val="434A54"/>
          <w:sz w:val="21"/>
          <w:szCs w:val="21"/>
        </w:rPr>
      </w:pPr>
      <w:bookmarkStart w:id="0" w:name="_GoBack"/>
      <w:bookmarkEnd w:id="0"/>
    </w:p>
    <w:p w:rsidR="00D13986" w:rsidRPr="00991B66" w:rsidRDefault="00D13986" w:rsidP="00D13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zamieszczono na stronie internetowej w dniu 20.12.2019 r.</w:t>
      </w:r>
    </w:p>
    <w:p w:rsidR="00D13986" w:rsidRDefault="00D13986" w:rsidP="00D13986"/>
    <w:p w:rsidR="00B94730" w:rsidRDefault="00610CC9"/>
    <w:sectPr w:rsidR="00B94730" w:rsidSect="00610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50657"/>
    <w:multiLevelType w:val="hybridMultilevel"/>
    <w:tmpl w:val="5E5A28CA"/>
    <w:lvl w:ilvl="0" w:tplc="E9248C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C4"/>
    <w:rsid w:val="00015EC4"/>
    <w:rsid w:val="00610CC9"/>
    <w:rsid w:val="00AF1F13"/>
    <w:rsid w:val="00D13986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06FF-8182-48E3-B697-E17FC40C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9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3053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4</cp:revision>
  <dcterms:created xsi:type="dcterms:W3CDTF">2019-12-20T11:56:00Z</dcterms:created>
  <dcterms:modified xsi:type="dcterms:W3CDTF">2019-12-20T11:58:00Z</dcterms:modified>
</cp:coreProperties>
</file>