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C6" w:rsidRDefault="001B22C6" w:rsidP="006621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Zał. 2</w:t>
      </w:r>
    </w:p>
    <w:p w:rsidR="00A601C4" w:rsidRDefault="001B22C6" w:rsidP="006621AB">
      <w:pPr>
        <w:jc w:val="both"/>
        <w:rPr>
          <w:b/>
          <w:bCs/>
        </w:rPr>
      </w:pPr>
      <w:r>
        <w:rPr>
          <w:b/>
          <w:bCs/>
        </w:rPr>
        <w:t>Pakiet</w:t>
      </w:r>
      <w:r w:rsidR="00A601C4" w:rsidRPr="004B5FB3">
        <w:rPr>
          <w:b/>
          <w:bCs/>
        </w:rPr>
        <w:t xml:space="preserve"> – zakup wraz z dostawą 1 </w:t>
      </w:r>
      <w:proofErr w:type="spellStart"/>
      <w:r w:rsidR="00A601C4" w:rsidRPr="004B5FB3">
        <w:rPr>
          <w:b/>
          <w:bCs/>
        </w:rPr>
        <w:t>szt</w:t>
      </w:r>
      <w:proofErr w:type="spellEnd"/>
      <w:r w:rsidR="00A601C4" w:rsidRPr="004B5FB3">
        <w:rPr>
          <w:b/>
          <w:bCs/>
        </w:rPr>
        <w:t xml:space="preserve"> urządzenia do oznaczania tlenku azotu w powietrzu wydychanym dla Oddziału Dziecięcego</w:t>
      </w:r>
    </w:p>
    <w:p w:rsidR="00A601C4" w:rsidRDefault="00A601C4" w:rsidP="006621AB">
      <w:pPr>
        <w:jc w:val="both"/>
        <w:rPr>
          <w:b/>
          <w:bCs/>
        </w:rPr>
      </w:pPr>
    </w:p>
    <w:p w:rsidR="00A601C4" w:rsidRPr="006621AB" w:rsidRDefault="00A601C4" w:rsidP="006621AB">
      <w:pPr>
        <w:jc w:val="both"/>
        <w:rPr>
          <w:b/>
          <w:bCs/>
        </w:rPr>
      </w:pPr>
    </w:p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077"/>
        <w:gridCol w:w="2268"/>
        <w:gridCol w:w="3159"/>
      </w:tblGrid>
      <w:tr w:rsidR="00A601C4" w:rsidRPr="006621AB" w:rsidTr="00084B74">
        <w:tc>
          <w:tcPr>
            <w:tcW w:w="640" w:type="dxa"/>
            <w:vAlign w:val="center"/>
          </w:tcPr>
          <w:p w:rsidR="00A601C4" w:rsidRPr="006621AB" w:rsidRDefault="00A601C4" w:rsidP="006621AB">
            <w:pPr>
              <w:jc w:val="both"/>
              <w:rPr>
                <w:b/>
                <w:bCs/>
              </w:rPr>
            </w:pPr>
            <w:r w:rsidRPr="006621AB">
              <w:rPr>
                <w:b/>
                <w:bCs/>
              </w:rPr>
              <w:t>Lp.</w:t>
            </w:r>
          </w:p>
        </w:tc>
        <w:tc>
          <w:tcPr>
            <w:tcW w:w="8077" w:type="dxa"/>
            <w:vAlign w:val="center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Wykonawcy 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t xml:space="preserve">    </w:t>
            </w:r>
            <w:r w:rsidRPr="006621AB">
              <w:rPr>
                <w:lang w:val="en-US"/>
              </w:rPr>
              <w:t>1.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 w:rsidRPr="006621AB">
              <w:rPr>
                <w:lang w:val="en-US"/>
              </w:rPr>
              <w:t>Producent</w:t>
            </w:r>
            <w:proofErr w:type="spellEnd"/>
            <w:r w:rsidRPr="006621AB">
              <w:rPr>
                <w:lang w:val="en-US"/>
              </w:rPr>
              <w:t xml:space="preserve">: 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    2.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>Model/</w:t>
            </w:r>
            <w:proofErr w:type="spellStart"/>
            <w:r w:rsidRPr="006621AB"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  <w:r>
              <w:rPr>
                <w:lang w:val="en-US"/>
              </w:rPr>
              <w:t xml:space="preserve"> 2017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fabrycznie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nowe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14144" w:type="dxa"/>
            <w:gridSpan w:val="4"/>
          </w:tcPr>
          <w:p w:rsidR="00A601C4" w:rsidRPr="006621AB" w:rsidRDefault="00A601C4" w:rsidP="006621AB">
            <w:pPr>
              <w:jc w:val="center"/>
            </w:pPr>
          </w:p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</w:pPr>
            <w:r>
              <w:t xml:space="preserve"> 6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- zasilanie </w:t>
            </w:r>
            <w:r>
              <w:t>230V/50Hz</w:t>
            </w:r>
          </w:p>
          <w:p w:rsidR="00A601C4" w:rsidRPr="006621AB" w:rsidRDefault="00A601C4" w:rsidP="006621AB">
            <w:pPr>
              <w:jc w:val="both"/>
            </w:pPr>
            <w:r>
              <w:t>- waga max do 1</w:t>
            </w:r>
            <w:r w:rsidRPr="006621AB">
              <w:t xml:space="preserve">0 </w:t>
            </w:r>
            <w:r>
              <w:t>k</w:t>
            </w:r>
            <w:r w:rsidRPr="006621AB">
              <w:t>g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Default="00084B74" w:rsidP="006621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Oznaczenie tlenku azotu wydychanego oskrzeli i z nosa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Zakres stężenia min:  1 - 6</w:t>
            </w:r>
            <w:r w:rsidRPr="006621AB">
              <w:t xml:space="preserve">00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9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Dokładność i powtarzalność nie mniej niż: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+/- 5ppb mierzonej wartości przy ≤50ppb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+/- 10% mierzonej wartości przy &gt;50ppb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10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wilgotności min: 10-80% (wilgotność względna)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272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11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temperatury min: 10-30˚C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Czułość sensora nie mniej niż: 5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Żywotność sensora min. 2</w:t>
            </w:r>
            <w:r w:rsidRPr="006621AB">
              <w:t xml:space="preserve"> </w:t>
            </w:r>
            <w:r>
              <w:t>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Czas trwania testu max: 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dla dorosłych nie więcej niż 12 sek., 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dla</w:t>
            </w:r>
            <w:r w:rsidRPr="006621AB">
              <w:rPr>
                <w:vertAlign w:val="subscript"/>
              </w:rPr>
              <w:t xml:space="preserve"> </w:t>
            </w:r>
            <w:r w:rsidRPr="006621AB">
              <w:t xml:space="preserve"> dzieci nie więcej niż 10 sek.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15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Test powietrza otaczającego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16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Czujnik elektrochemiczny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17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Żywotność czujnika elektrochemicznego: 2 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18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Kalibracja w okresie gwarancji bezpłatna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19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Kalibracja </w:t>
            </w:r>
            <w:r>
              <w:t xml:space="preserve">max </w:t>
            </w:r>
            <w:r w:rsidRPr="006621AB">
              <w:t>1 raz na rok, niezależnie od ilości wykonanych badań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20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Akcesoria:</w:t>
            </w:r>
          </w:p>
          <w:p w:rsidR="00A601C4" w:rsidRDefault="00A601C4" w:rsidP="006621AB">
            <w:pPr>
              <w:jc w:val="both"/>
            </w:pPr>
            <w:r>
              <w:lastRenderedPageBreak/>
              <w:t xml:space="preserve">- ustniki jednorazowe, </w:t>
            </w:r>
            <w:r w:rsidRPr="006621AB">
              <w:t xml:space="preserve"> 50 szt.</w:t>
            </w:r>
          </w:p>
          <w:p w:rsidR="00A601C4" w:rsidRPr="006621AB" w:rsidRDefault="00A601C4" w:rsidP="006621AB">
            <w:pPr>
              <w:jc w:val="both"/>
            </w:pPr>
            <w:r>
              <w:t xml:space="preserve">- końcówki donosowi jednorazowe 50 </w:t>
            </w:r>
            <w:proofErr w:type="spellStart"/>
            <w:r>
              <w:t>szt</w:t>
            </w:r>
            <w:proofErr w:type="spellEnd"/>
          </w:p>
          <w:p w:rsidR="00A601C4" w:rsidRPr="006621AB" w:rsidRDefault="00A601C4" w:rsidP="006621AB">
            <w:pPr>
              <w:jc w:val="both"/>
            </w:pPr>
            <w:r w:rsidRPr="006621AB">
              <w:t>- przepływomierz do pobierania próbek oddechowych, 1 szt.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chusteczki do czyszczenia i dezynfekcji aparatu, op. 50 szt. 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lastRenderedPageBreak/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lastRenderedPageBreak/>
              <w:t>21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Oprogramowanie z wersją graficzną dla dzieci ułatwiającą badanie</w:t>
            </w:r>
          </w:p>
          <w:p w:rsidR="00A601C4" w:rsidRPr="006621AB" w:rsidRDefault="00A601C4" w:rsidP="006621AB">
            <w:pPr>
              <w:jc w:val="both"/>
            </w:pPr>
            <w:r>
              <w:t>Oprogramowanie umożliwiające współpracę z komputerem PC przez wyjście USB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1860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Oprogramowanie w języku polskim umożliwiające min:</w:t>
            </w:r>
          </w:p>
          <w:p w:rsidR="00A601C4" w:rsidRPr="000D3107" w:rsidRDefault="00A601C4" w:rsidP="006621AB">
            <w:pPr>
              <w:pStyle w:val="Stopk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- zapisywani</w:t>
            </w:r>
            <w:r w:rsidRPr="000D3107">
              <w:rPr>
                <w:sz w:val="24"/>
                <w:szCs w:val="24"/>
              </w:rPr>
              <w:t>e danych pacjenta</w:t>
            </w:r>
          </w:p>
          <w:p w:rsidR="00A601C4" w:rsidRPr="000D3107" w:rsidRDefault="00A601C4" w:rsidP="006621AB">
            <w:pPr>
              <w:jc w:val="both"/>
            </w:pPr>
            <w:r w:rsidRPr="000D3107">
              <w:t>- zapisywanie wyników badań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generowanie i zapisywanie raportów z badania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wydruk wyników badań w ujęciu tabelarycznym i w postaci wykresów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wyszukiwarka  pacjentów w bazie  danych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możliwość wprowadzania do raportu komentarzy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max: 15x20x35 c</w:t>
            </w:r>
            <w:r w:rsidRPr="006621A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+/- 2 cm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24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Polska instrukcja obsługi 1 egz</w:t>
            </w:r>
            <w:r w:rsidRPr="006621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6621AB" w:rsidRDefault="00A601C4" w:rsidP="00B36AF8">
            <w:pPr>
              <w:jc w:val="center"/>
              <w:rPr>
                <w:b/>
                <w:bCs/>
              </w:rPr>
            </w:pPr>
            <w:r w:rsidRPr="006621AB">
              <w:rPr>
                <w:b/>
                <w:bCs/>
              </w:rPr>
              <w:t>Warunki gwarancji</w:t>
            </w:r>
          </w:p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Okres gwarancji -minimum 24 miesiące liczony od momentu uruchomienia systemu.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  <w:r>
              <w:t>,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2.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reakcji od momentu zgłoszenia</w:t>
            </w:r>
            <w:r>
              <w:t xml:space="preserve">                                                                       </w:t>
            </w:r>
            <w:r w:rsidRPr="007B0DCC">
              <w:t xml:space="preserve">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3.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4.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5.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6.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7.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Autoryzowany serwis gwarancyjny i</w:t>
            </w:r>
            <w:r w:rsidR="003265B2">
              <w:t xml:space="preserve"> pogwarancyjny</w:t>
            </w:r>
            <w:r w:rsidRPr="007B0DCC">
              <w:t>, w tym ich lokalizacja, wykaz punktów serwi</w:t>
            </w:r>
            <w:r w:rsidR="003265B2">
              <w:t>sowych</w:t>
            </w:r>
            <w:bookmarkStart w:id="0" w:name="_GoBack"/>
            <w:bookmarkEnd w:id="0"/>
            <w:r w:rsidRPr="007B0DCC">
              <w:t>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8.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9.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pPr>
              <w:jc w:val="center"/>
            </w:pPr>
            <w:proofErr w:type="spellStart"/>
            <w:r w:rsidRPr="007B0DCC">
              <w:t>Tak,podać</w:t>
            </w:r>
            <w:proofErr w:type="spellEnd"/>
          </w:p>
          <w:p w:rsidR="00A601C4" w:rsidRPr="007B0DCC" w:rsidRDefault="00A601C4" w:rsidP="00B36AF8">
            <w:pPr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10.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084B74" w:rsidP="00B36AF8">
            <w:r>
              <w:t>B</w:t>
            </w:r>
            <w:r w:rsidR="00A601C4">
              <w:t>ezpłatne</w:t>
            </w:r>
            <w:r w:rsidR="00A601C4" w:rsidRPr="007B0DCC">
              <w:t xml:space="preserve"> przegląd</w:t>
            </w:r>
            <w:r w:rsidR="00A601C4">
              <w:t>y techniczne</w:t>
            </w:r>
            <w:r w:rsidR="00A601C4" w:rsidRPr="007B0DCC">
              <w:t xml:space="preserve">  na całość zamówienia w okresie trwania gwarancji</w:t>
            </w:r>
            <w:r w:rsidR="00A601C4">
              <w:t xml:space="preserve"> (zgodnie z wymaganiami producenta).</w:t>
            </w:r>
            <w:r w:rsidR="00A601C4" w:rsidRPr="007B0DCC">
              <w:t xml:space="preserve"> </w:t>
            </w:r>
            <w:r w:rsidR="00A601C4">
              <w:t>Ostatni przegląd techniczny</w:t>
            </w:r>
            <w:r w:rsidR="00A601C4" w:rsidRPr="007B0DCC">
              <w:t xml:space="preserve">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r>
              <w:t>Zapewnienie serwisu pogwarancyjnego przez okres min 8 lat</w:t>
            </w:r>
          </w:p>
          <w:p w:rsidR="00A601C4" w:rsidRPr="007B0DCC" w:rsidRDefault="00A601C4" w:rsidP="00B17E2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 xml:space="preserve">Tak </w:t>
            </w:r>
            <w:r>
              <w:t>,</w:t>
            </w:r>
            <w:r w:rsidRPr="007B0DCC">
              <w:t>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</w:tbl>
    <w:p w:rsidR="00A601C4" w:rsidRPr="00292C16" w:rsidRDefault="00A601C4" w:rsidP="006621AB"/>
    <w:p w:rsidR="00A601C4" w:rsidRPr="006621AB" w:rsidRDefault="00A601C4" w:rsidP="006621AB">
      <w:pPr>
        <w:pStyle w:val="Tekstpodstawowy"/>
      </w:pPr>
    </w:p>
    <w:sectPr w:rsidR="00A601C4" w:rsidRPr="006621AB" w:rsidSect="006621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FA" w:rsidRDefault="001963FA" w:rsidP="00A7490C">
      <w:r>
        <w:separator/>
      </w:r>
    </w:p>
  </w:endnote>
  <w:endnote w:type="continuationSeparator" w:id="0">
    <w:p w:rsidR="001963FA" w:rsidRDefault="001963FA" w:rsidP="00A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4" w:rsidRDefault="00E72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65B2">
      <w:rPr>
        <w:noProof/>
      </w:rPr>
      <w:t>3</w:t>
    </w:r>
    <w:r>
      <w:rPr>
        <w:noProof/>
      </w:rPr>
      <w:fldChar w:fldCharType="end"/>
    </w:r>
  </w:p>
  <w:p w:rsidR="00A601C4" w:rsidRDefault="00A6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FA" w:rsidRDefault="001963FA" w:rsidP="00A7490C">
      <w:r>
        <w:separator/>
      </w:r>
    </w:p>
  </w:footnote>
  <w:footnote w:type="continuationSeparator" w:id="0">
    <w:p w:rsidR="001963FA" w:rsidRDefault="001963FA" w:rsidP="00A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5DE"/>
    <w:multiLevelType w:val="hybridMultilevel"/>
    <w:tmpl w:val="27429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87640E"/>
    <w:multiLevelType w:val="hybridMultilevel"/>
    <w:tmpl w:val="2662D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D803E3"/>
    <w:multiLevelType w:val="hybridMultilevel"/>
    <w:tmpl w:val="410E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4"/>
    <w:rsid w:val="0000269D"/>
    <w:rsid w:val="00084B74"/>
    <w:rsid w:val="000D3107"/>
    <w:rsid w:val="00175B2A"/>
    <w:rsid w:val="001963FA"/>
    <w:rsid w:val="001B22C6"/>
    <w:rsid w:val="001E06BE"/>
    <w:rsid w:val="0025057E"/>
    <w:rsid w:val="00285A46"/>
    <w:rsid w:val="00292C16"/>
    <w:rsid w:val="0030104D"/>
    <w:rsid w:val="003265B2"/>
    <w:rsid w:val="00497F74"/>
    <w:rsid w:val="004B5FB3"/>
    <w:rsid w:val="005F1E18"/>
    <w:rsid w:val="006621AB"/>
    <w:rsid w:val="00672EF6"/>
    <w:rsid w:val="00793834"/>
    <w:rsid w:val="007B0DCC"/>
    <w:rsid w:val="009057E6"/>
    <w:rsid w:val="009556C7"/>
    <w:rsid w:val="00A601C4"/>
    <w:rsid w:val="00A61E64"/>
    <w:rsid w:val="00A63239"/>
    <w:rsid w:val="00A7490C"/>
    <w:rsid w:val="00B17E28"/>
    <w:rsid w:val="00B27C7D"/>
    <w:rsid w:val="00B36AF8"/>
    <w:rsid w:val="00C24A73"/>
    <w:rsid w:val="00C826AB"/>
    <w:rsid w:val="00C94369"/>
    <w:rsid w:val="00C97219"/>
    <w:rsid w:val="00D76530"/>
    <w:rsid w:val="00DA0777"/>
    <w:rsid w:val="00DE7F06"/>
    <w:rsid w:val="00DF6BFB"/>
    <w:rsid w:val="00E56CFB"/>
    <w:rsid w:val="00E72834"/>
    <w:rsid w:val="00EA3B94"/>
    <w:rsid w:val="00EF4EA1"/>
    <w:rsid w:val="00EF60B2"/>
    <w:rsid w:val="00F1366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83C5E-9183-4EB7-ADB9-6410887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F0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7F06"/>
    <w:rPr>
      <w:rFonts w:ascii="Arial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7F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7F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661"/>
    <w:pPr>
      <w:tabs>
        <w:tab w:val="left" w:pos="1701"/>
      </w:tabs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9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SYNECPOL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SYNECPOL</dc:creator>
  <cp:keywords/>
  <dc:description/>
  <cp:lastModifiedBy>zamowienia</cp:lastModifiedBy>
  <cp:revision>8</cp:revision>
  <cp:lastPrinted>2018-03-24T09:22:00Z</cp:lastPrinted>
  <dcterms:created xsi:type="dcterms:W3CDTF">2017-06-13T10:00:00Z</dcterms:created>
  <dcterms:modified xsi:type="dcterms:W3CDTF">2018-03-24T09:23:00Z</dcterms:modified>
</cp:coreProperties>
</file>