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D" w:rsidRPr="000A24C3" w:rsidRDefault="00C26EA9" w:rsidP="00F83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8</w:t>
      </w:r>
      <w:r w:rsidR="00F8303D" w:rsidRPr="000A24C3">
        <w:rPr>
          <w:rFonts w:ascii="Times New Roman" w:hAnsi="Times New Roman" w:cs="Times New Roman"/>
          <w:sz w:val="24"/>
          <w:szCs w:val="24"/>
        </w:rPr>
        <w:t xml:space="preserve"> –</w:t>
      </w:r>
      <w:r w:rsidR="003E2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wraz z dostawą 41 szt. łóżek dla Oddziału Ginekologiczno-Położniczego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2552"/>
        <w:gridCol w:w="2551"/>
      </w:tblGrid>
      <w:tr w:rsidR="00F8303D" w:rsidRPr="000A24C3" w:rsidTr="00C26EA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080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552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551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F8303D" w:rsidRPr="000A24C3" w:rsidTr="00C26EA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52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C26EA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552" w:type="dxa"/>
          </w:tcPr>
          <w:p w:rsidR="00F8303D" w:rsidRDefault="00F8303D" w:rsidP="008951B0"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C26EA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552" w:type="dxa"/>
          </w:tcPr>
          <w:p w:rsidR="00F8303D" w:rsidRDefault="00F8303D" w:rsidP="008951B0"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C26EA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552" w:type="dxa"/>
          </w:tcPr>
          <w:p w:rsidR="00F8303D" w:rsidRDefault="00F8303D" w:rsidP="008951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C26EA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552" w:type="dxa"/>
          </w:tcPr>
          <w:p w:rsidR="00F8303D" w:rsidRDefault="00F8303D" w:rsidP="008951B0"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C26EA9">
        <w:tc>
          <w:tcPr>
            <w:tcW w:w="13858" w:type="dxa"/>
            <w:gridSpan w:val="4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Metalowa konstrukcja łóżka lakierowana proszkowo. Podstawa łóżka pozbawiona kabli oraz układów sterujących funkcjami łóżka, łatwa w utrzymaniu czystości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łóżka pantograf podpierająca leże w minimum 8 punktach, gwarantująca stabilność leża (nie dopuszcza się łóżek opartych na dwóch i trzech kolumnach)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Wolna przestrzeń pomiędzy podłożem a całym podwoziem wynosząca nie mniej niż 140 mm umożliwiająca łatwy przejazd przez progi oraz wjazd do dźwigów osobowych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zewnętrzne łóżka: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całkowita: 2120 mm +/- 30 mm</w:t>
            </w:r>
          </w:p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szerokość całkowita wraz z zamontowanymi barierkami max. 990 mm (wymiar leża 870x2000mm)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Leże łóżka czterosegmentowe z czego min. 3 segmenty ruchome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elektryczne 220/230V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leżą wyposażona w gniazdo wyrównania potencjału. Łóżko przebadane pod kątem bezpieczeństwa elektrycznego wg normy PN EN 62353 – dołączyć protokół z badań przy dostawie produktu)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Elektryczne regulacje: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segment oparcia pleców 0-70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z optycznym wskaźnikiem kąta przechyłu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segment uda 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kąt przechyłu Trendelenburga 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kąt przechyłu anty-Trendelenburga  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regulacja segmentu podudzia – ręczna mechanizmem zapadkowym</w:t>
            </w:r>
          </w:p>
        </w:tc>
        <w:tc>
          <w:tcPr>
            <w:tcW w:w="2552" w:type="dxa"/>
          </w:tcPr>
          <w:p w:rsidR="004034E5" w:rsidRDefault="004034E5" w:rsidP="004034E5">
            <w:r w:rsidRPr="00FF4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Elektryczna regulacja wysokości w zakresie 350-840 mm (+/- 30 mm)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zmiany wysokości leża z pozycji minimalnej do maksymalnej max. 25 sekund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sterowane przewodowym pilotem z możliwością blokady funkcji przez personel medyczny. Dodatkowo pilot wyposażony w sygnalizację dźwiękową aktywowaną każdorazowo przy zmianie pozycji leża podczas odłączenia od zasilania sieciowego. Optyczny wskaźnik podłączenia do sieci oraz ładowania akumulatora. W celu bezpieczeństwa pacjenta funkcja Trendelenburga nie dostępna na pilocie przewodowym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wyposażone w panel sterujący chowany pod leżem w półce do odkładania pościeli. Panel wyposażony w podwójne zabezpieczenie przez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kardiologicznego. Panel z możliwością zawieszenia na szczycie łóżka od strony nóg.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 oparcia pleców z możliwością mechanicznego szybkiego poziomowania (CPR)dźwignia umieszczona pod leżem oznaczona kolorem czerwonym. Autokontur segmentu oparcia pleców i uda. Autoregresja segmentu oparcia pleców zapobiegająca przez zsuwaniem pacjentki.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Leże wypełnione płytami z polipropylenu odpornego na działanie wysokiej temperatury, środków dezynfekujących oraz działania UV. Płyty odejmowane bez użycia narzędzi.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2552" w:type="dxa"/>
          </w:tcPr>
          <w:p w:rsidR="004034E5" w:rsidRDefault="004034E5" w:rsidP="004034E5">
            <w:r w:rsidRPr="00FB7ED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z możliwością przedłużenia leża min. 25 cm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Szczyty łóżka w kształcie prostokąta zamkniętego z wyraźnie zaokrąglonymi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krawędziami, wykonane z profilu stalowego, spłaszczonego ze stali węglowej, lakierowane proszkowo łatwo odejmowane, wypełnione wysokiej jakości płytą HPL (o grubości min. 8 mm) odporną na działanie wysokiej temperatury, uszkodzenia mechaniczne, chemiczne oraz promieniowanie UV. Górna część szczytu wyposażone w metalowy uchwyt ułatwiający transport stanowiący co najmniej 70% długości szczytu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Barierka lakierowana proszkowo, wykonana z 3 profili stalowych owalnych o wysokości min. 40 mm i grubości min. 20 mm składana wzdłuż ramy leża za pomocą jednego przycisku, pod każdą z barierek krążek odbojowy. Spełniające normę bezpieczeństwa EN 60601-2-52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Wysuwana półka do odkładania pościeli, nie wystająca poza obrys ramy łóżka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t>Możliwość zamontowania po dwóch stronach łóżka uchwytów na worki urologiczne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narożnikach leża 4 krążki odbojowe chroniące ściany i łóżko podczas przemieszczania łóżka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Łóżko wyposażone w elastyczne tworzywowe uchwyty materaca przy min. Dwóch segmentach leża, dostosowujące się do szerokości materaca, zapobiegające powstawaniu urazów kończyn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łóżka jezdna wyposażona w antystatyczne koła o średnicy min. 150 mm, z centralną blokadą kół oraz blokadą kierunkową 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obciążenie min. 250 kg (do oferty należy dołączyć dokument potwierdzający parametr)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2552" w:type="dxa"/>
          </w:tcPr>
          <w:p w:rsidR="004034E5" w:rsidRDefault="004034E5" w:rsidP="004034E5">
            <w:r w:rsidRPr="00431D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wyboru kolorów wypełnień szczytów min. 10 kolorów oraz kolorów ramy łóżka min. 2 kolory w tym kolor szary</w:t>
            </w:r>
          </w:p>
        </w:tc>
        <w:tc>
          <w:tcPr>
            <w:tcW w:w="2552" w:type="dxa"/>
          </w:tcPr>
          <w:p w:rsidR="004034E5" w:rsidRDefault="004034E5" w:rsidP="004034E5">
            <w:r w:rsidRPr="00EB68E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E5" w:rsidRPr="000A24C3" w:rsidTr="00C26EA9">
        <w:tc>
          <w:tcPr>
            <w:tcW w:w="675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wyposażenia łóżka: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materac dopasowany do rozmiarów leża, wys. 10 cm (gąbka w pokrowcu z tkaniny, osłona z zamkiem błyskawicznym min. Z 2 stron, zapięcie w kształcie litery L chroniąca cały materac, wykonana z włókna tekstylnego, pokrytego czystym przepuszczającym parę wodną poliuretanem, bez PCV. Osłona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materac powinna być odporna na przemakanie, zanieczyszczenia (wydaliny i wydzieliny organiczne), przenikanie mikroorganizmów, wytrzymała, elastyczna, odporna na ścieranie. Łatwa do dezynfekcji i prania, nie zmieniająca swych parametrów pod wpływem środków chemicznych (wytrzymałość na alkohole, środki czyszczące, środki dezynfekcyjne, oleje i smary z zawartością formaldehydu) i wysokie temperatury (pranie na gorąco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C, suszenie w bębnie - 120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C). pokrowiec materaca lub tkanina z której jest wykonany powinien posiadać opinię laboratoryjną potwierdzającą właściwości nieprzepuszczalności drobnoustrojów wydaną przez uprawniony do tego podmiot. </w:t>
            </w: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szafka przyłóżkowa z blatem bocznym o następujących parametrach:</w:t>
            </w:r>
          </w:p>
          <w:p w:rsidR="004034E5" w:rsidRDefault="004034E5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Korpus szafki wykonany z profili. Ramki szuflad oraz boki korpusu wykonane z ocynkowanej stali lakierowanej proszkowo. Blat szafki oraz czoła szuflad wykonane z wodoodpornego tworzywa (HPL o grubości min. 6 mm), min. 2 krawędzie zabezpieczone relingiem w kształcie litery C</w:t>
            </w:r>
          </w:p>
          <w:p w:rsidR="004034E5" w:rsidRDefault="004034E5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Tylna część </w:t>
            </w:r>
            <w:r w:rsidR="00FC78B8">
              <w:rPr>
                <w:rFonts w:ascii="Times New Roman" w:hAnsi="Times New Roman" w:cs="Times New Roman"/>
                <w:sz w:val="24"/>
                <w:szCs w:val="24"/>
              </w:rPr>
              <w:t>blatu szafki wyposażona w alumi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niowy reling posiadający tworzywowy haczyk na ręcznik oraz tworzywowy uchwyt na szklankę z możliwością demontażu oraz przesuwania na całej jego długości</w:t>
            </w:r>
          </w:p>
          <w:p w:rsidR="004034E5" w:rsidRDefault="004034E5" w:rsidP="0081659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Szafka składająca się z dwóch szuflad, pomiędzy szufla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dami tworzywowa  półka na prasę o wysokości min. 150 mm</w:t>
            </w:r>
          </w:p>
          <w:p w:rsidR="004034E5" w:rsidRPr="004034E5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E5" w:rsidRDefault="004034E5" w:rsidP="002F09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 xml:space="preserve">Szuflada górna wyposażona w odejmowany tworzywowy(ABS) wkład ułatwiający mycie i dezynfekcję z podziałem na 3 części.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Wysokość szuflady min. 110 mm. Szuflada wysuwana spod górnego blatu szafki na prowadnicach rolkowych umożliwiają</w:t>
            </w:r>
            <w:r w:rsidR="00FC78B8">
              <w:rPr>
                <w:rFonts w:ascii="Times New Roman" w:hAnsi="Times New Roman" w:cs="Times New Roman"/>
                <w:sz w:val="24"/>
                <w:szCs w:val="24"/>
              </w:rPr>
              <w:t>ce ciche i łatwe wysuwanie i 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ykanie</w:t>
            </w:r>
          </w:p>
          <w:p w:rsidR="004034E5" w:rsidRDefault="004034E5" w:rsidP="002F093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Szuflada dolna wyposażona w </w:t>
            </w: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odejmowany tworzywowy(ABS) wkład ułatwiający mycie i dezynfekcję z podziałem na 3 części.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Jedna z części ma pełnić funkcję uchwytu na 2 butelki o pojemności min. 1,5l, uchwyt na butelki z możliwością jego demontażu. Wysokość szuflady min. 350 mm. Szuflada wyposażona w prowadnice rolkowe umożliwiające ciche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łatwe wysuwanie i domykanie.</w:t>
            </w:r>
          </w:p>
          <w:p w:rsidR="004034E5" w:rsidRPr="004034E5" w:rsidRDefault="004034E5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Wymiary zewnętrzne:</w:t>
            </w:r>
          </w:p>
          <w:p w:rsidR="004034E5" w:rsidRPr="004034E5" w:rsidRDefault="004034E5" w:rsidP="004034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- wysokość  -  900 mm (± 20mm)</w:t>
            </w:r>
          </w:p>
          <w:p w:rsidR="004034E5" w:rsidRDefault="004034E5" w:rsidP="004034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 xml:space="preserve">- szerokość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mm  (± 20mm)</w:t>
            </w:r>
          </w:p>
          <w:p w:rsidR="004034E5" w:rsidRDefault="004034E5" w:rsidP="004034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szerokość szafki z zamontowanym, złożonym blatem bocznym – 550 mm </w:t>
            </w: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mm  (± 20mm)</w:t>
            </w:r>
          </w:p>
          <w:p w:rsidR="00DA5140" w:rsidRDefault="00DA5140" w:rsidP="00DA51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szerokość przy rozłożonym blacie – 1150 mm </w:t>
            </w: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mm  (± 20mm)</w:t>
            </w:r>
          </w:p>
          <w:p w:rsidR="004034E5" w:rsidRDefault="00DA5140" w:rsidP="00DA51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głębokość  - 470  mm (± 20mm)</w:t>
            </w:r>
          </w:p>
          <w:p w:rsidR="004034E5" w:rsidRPr="00FC78B8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t>Czoła szuflad zaopatrzone w uchwyty w kolorze stalowym</w:t>
            </w:r>
          </w:p>
          <w:p w:rsidR="00DA5140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dolną szufladą półka na rzeczy podręczne pacjenta (np. obuwie) wykonana z tworzywa. Dostęp do półki tylko od frontu szafki</w:t>
            </w:r>
          </w:p>
          <w:p w:rsidR="00DA5140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wyposażona w blat boczny z bezstopniową regulacją wysokości za pomocą sprężyny gazowej bez możliwości regulacji kąta pochylenia blatu. Sprężyna gazowa osłonięta w aluminiowej, prostokątnej obudowie. Mechanizm unoszenia oraz zwalniania blatu umieszczony w tworzywowej, ergonomicznej manetce umieszczonej na wysokości blatu głównego szafki, nie wymuszającej konieczności pochylania się celem rozłożenia lub uniesienia blatu bocznego</w:t>
            </w:r>
          </w:p>
          <w:p w:rsidR="00DA5140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Regulacja blatu bocznego w zakresie 750-1100 mm </w:t>
            </w:r>
            <w:r w:rsidRPr="004034E5">
              <w:rPr>
                <w:rFonts w:ascii="Times New Roman" w:hAnsi="Times New Roman" w:cs="Times New Roman"/>
                <w:sz w:val="24"/>
                <w:szCs w:val="24"/>
              </w:rPr>
              <w:t>(± 20mm)</w:t>
            </w:r>
          </w:p>
          <w:p w:rsidR="00DA5140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 półki bocznej wykonany z wytrzymałego i wodoodpornego tworzywa HPL (o grubości 6 mm), wspornik blatu osłonięty zaokrągloną osłoną wykonaną z aluminium, min. 2 krawędzie zabezpieczone relingiem w kształcie litery C</w:t>
            </w:r>
          </w:p>
          <w:p w:rsidR="00DA5140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 boczny z możliwością jego rozłożenia na każdej wysokości bez konieczności odsuwania szafki od łóżka oraz bez konieczności obrotu blatu o kąt 180 st. Rozkładanie blatu bocznego rozpoczyna się poprzez odchylenie górnej krawędzi blatu na zewnątrz (górna krawędź wyposażona w tworzywowy uchwyt wystający poza obrys blatu), nie dopuszcza się rozwiązania odwrotnego polegającego na odchyleniu dolnej krawędzi blatu – wymuszającej konieczność pochylania się oraz odsuwania szafki od krawędzi łóżka</w:t>
            </w:r>
          </w:p>
          <w:p w:rsidR="00DA5140" w:rsidRDefault="00DA5140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Łatwo odejmowany blat boczny z możliwością zamocowania z lewej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prawje strony szafki (bez użycia narzędzi)</w:t>
            </w:r>
          </w:p>
          <w:p w:rsidR="00DA5140" w:rsidRDefault="00DA5140" w:rsidP="00DA514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wyposażona w 4 podwójne koła jazdne w tym min. 2 z blokadą., o śr. min. 50 mm z elastycznym, niebrudzącym podłóg bieżnikiem. Blat boczny szafki wyposażony w dodatkowe 5 koło zapewniające większą stabilność podczas spożywania posiłków- piąte koło znajduje się centralnie pod obudową sprężyny gazowej</w:t>
            </w:r>
          </w:p>
          <w:p w:rsidR="00DA5140" w:rsidRDefault="00DA5140" w:rsidP="00DA514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Konstrukcja szafki przystosowana do dezynfekcji środkami dopuszczonymi do użycia w szpitalach</w:t>
            </w:r>
          </w:p>
          <w:p w:rsidR="00DA5140" w:rsidRDefault="00DA5140" w:rsidP="00DA514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wyboru kolorów frontów szuflad oraz blatów z min. 10 kolorów oraz możliwość wyboru koloru ramy</w:t>
            </w:r>
            <w:r w:rsidR="00FC7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96">
              <w:rPr>
                <w:rFonts w:ascii="Times New Roman" w:hAnsi="Times New Roman" w:cs="Times New Roman"/>
                <w:sz w:val="24"/>
                <w:szCs w:val="24"/>
              </w:rPr>
              <w:t>szafki z tym kolor szary. Wybarwienia płyt HPL oraz kolor powierzchni lakierniczych identyczny z kolorystyką łóżek tworzące spójny komplet</w:t>
            </w:r>
          </w:p>
          <w:p w:rsidR="004034E5" w:rsidRPr="002F5008" w:rsidRDefault="002F5008" w:rsidP="004034E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oferty dołączyć deklarację zgodności, wpis lub powiadomienie do rejestru wyrobów medycznych</w:t>
            </w:r>
          </w:p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4E5" w:rsidRDefault="004034E5" w:rsidP="004034E5">
            <w:r w:rsidRPr="00EB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1" w:type="dxa"/>
          </w:tcPr>
          <w:p w:rsidR="004034E5" w:rsidRPr="000A24C3" w:rsidRDefault="004034E5" w:rsidP="00403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89" w:rsidRPr="000A24C3" w:rsidTr="00FC78B8">
        <w:trPr>
          <w:trHeight w:val="951"/>
        </w:trPr>
        <w:tc>
          <w:tcPr>
            <w:tcW w:w="675" w:type="dxa"/>
          </w:tcPr>
          <w:p w:rsidR="00265F89" w:rsidRPr="000C26F3" w:rsidRDefault="00ED3255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</w:tcPr>
          <w:p w:rsidR="00265F89" w:rsidRPr="00FC78B8" w:rsidRDefault="000C26F3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t>Do oferty należy dołączyć:</w:t>
            </w:r>
          </w:p>
          <w:p w:rsidR="000C26F3" w:rsidRPr="00FC78B8" w:rsidRDefault="000C26F3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t>- deklarację zgodności</w:t>
            </w:r>
          </w:p>
          <w:p w:rsidR="000C26F3" w:rsidRPr="00FC78B8" w:rsidRDefault="000C26F3" w:rsidP="00FC7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B8">
              <w:rPr>
                <w:rFonts w:ascii="Times New Roman" w:hAnsi="Times New Roman" w:cs="Times New Roman"/>
                <w:sz w:val="24"/>
                <w:szCs w:val="24"/>
              </w:rPr>
              <w:t>- wpis lub zgłoszenie do Rejestru Wyrobów Medycznych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65F89" w:rsidRDefault="004034E5" w:rsidP="008951B0"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</w:tcPr>
          <w:p w:rsidR="00265F89" w:rsidRPr="000A24C3" w:rsidRDefault="00265F89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3892" w:type="dxa"/>
        <w:tblInd w:w="-34" w:type="dxa"/>
        <w:tblLook w:val="0000" w:firstRow="0" w:lastRow="0" w:firstColumn="0" w:lastColumn="0" w:noHBand="0" w:noVBand="0"/>
      </w:tblPr>
      <w:tblGrid>
        <w:gridCol w:w="798"/>
        <w:gridCol w:w="7991"/>
        <w:gridCol w:w="2552"/>
        <w:gridCol w:w="2551"/>
      </w:tblGrid>
      <w:tr w:rsidR="00C26EA9" w:rsidRPr="00A26C19" w:rsidTr="00C26EA9">
        <w:trPr>
          <w:trHeight w:val="152"/>
        </w:trPr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4034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A9" w:rsidRPr="00A26C19" w:rsidTr="00C26EA9">
        <w:trPr>
          <w:trHeight w:val="152"/>
        </w:trPr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C26EA9" w:rsidRPr="00A26C19" w:rsidTr="00C26EA9">
        <w:trPr>
          <w:trHeight w:val="152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26EA9" w:rsidRPr="00A26C19" w:rsidRDefault="00C26EA9" w:rsidP="0033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01A" w:rsidRDefault="00C971A3"/>
    <w:sectPr w:rsidR="00C0701A" w:rsidSect="00C26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A3" w:rsidRDefault="00C971A3" w:rsidP="00F723BA">
      <w:pPr>
        <w:spacing w:after="0" w:line="240" w:lineRule="auto"/>
      </w:pPr>
      <w:r>
        <w:separator/>
      </w:r>
    </w:p>
  </w:endnote>
  <w:endnote w:type="continuationSeparator" w:id="0">
    <w:p w:rsidR="00C971A3" w:rsidRDefault="00C971A3" w:rsidP="00F7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A3" w:rsidRDefault="00C971A3" w:rsidP="00F723BA">
      <w:pPr>
        <w:spacing w:after="0" w:line="240" w:lineRule="auto"/>
      </w:pPr>
      <w:r>
        <w:separator/>
      </w:r>
    </w:p>
  </w:footnote>
  <w:footnote w:type="continuationSeparator" w:id="0">
    <w:p w:rsidR="00C971A3" w:rsidRDefault="00C971A3" w:rsidP="00F7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291714A0"/>
    <w:multiLevelType w:val="hybridMultilevel"/>
    <w:tmpl w:val="FEDE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187E"/>
    <w:multiLevelType w:val="hybridMultilevel"/>
    <w:tmpl w:val="FEDE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5C48"/>
    <w:multiLevelType w:val="hybridMultilevel"/>
    <w:tmpl w:val="FEDE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3D"/>
    <w:rsid w:val="000A4A82"/>
    <w:rsid w:val="000B081E"/>
    <w:rsid w:val="000C26F3"/>
    <w:rsid w:val="000F7DA3"/>
    <w:rsid w:val="00154977"/>
    <w:rsid w:val="00161950"/>
    <w:rsid w:val="00265F89"/>
    <w:rsid w:val="002F5008"/>
    <w:rsid w:val="00332674"/>
    <w:rsid w:val="003E2710"/>
    <w:rsid w:val="004034E5"/>
    <w:rsid w:val="004E6613"/>
    <w:rsid w:val="00725AC2"/>
    <w:rsid w:val="007B65D8"/>
    <w:rsid w:val="00A404F1"/>
    <w:rsid w:val="00BD4296"/>
    <w:rsid w:val="00C26EA9"/>
    <w:rsid w:val="00C971A3"/>
    <w:rsid w:val="00CA6F0B"/>
    <w:rsid w:val="00DA5140"/>
    <w:rsid w:val="00DA7A66"/>
    <w:rsid w:val="00E22B3B"/>
    <w:rsid w:val="00E66822"/>
    <w:rsid w:val="00ED3255"/>
    <w:rsid w:val="00F723BA"/>
    <w:rsid w:val="00F8303D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B4A32-4265-4043-89B4-8D0EE814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3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3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3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15</cp:revision>
  <dcterms:created xsi:type="dcterms:W3CDTF">2017-06-18T05:43:00Z</dcterms:created>
  <dcterms:modified xsi:type="dcterms:W3CDTF">2017-07-11T10:22:00Z</dcterms:modified>
</cp:coreProperties>
</file>