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2 do SIWZ </w:t>
      </w:r>
      <w:r w:rsidR="008031E0" w:rsidRPr="008031E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8031E0" w:rsidRPr="008031E0" w:rsidRDefault="008031E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31E0" w:rsidRPr="008031E0" w:rsidRDefault="008031E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PRZEDMIOTU ZAMÓWIENIA – PARAMETRY TECHNCIZNE</w:t>
      </w:r>
    </w:p>
    <w:p w:rsidR="000D1940" w:rsidRPr="008031E0" w:rsidRDefault="000D1940" w:rsidP="0096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MAMMOGRAF Z TOMOSYNTEZĄ</w:t>
      </w:r>
    </w:p>
    <w:p w:rsidR="000D1940" w:rsidRPr="008031E0" w:rsidRDefault="000D1940" w:rsidP="0096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286" w:type="dxa"/>
        <w:tblCellSpacing w:w="0" w:type="dxa"/>
        <w:tblInd w:w="-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32"/>
        <w:gridCol w:w="5383"/>
        <w:gridCol w:w="2599"/>
        <w:gridCol w:w="1853"/>
        <w:gridCol w:w="2919"/>
      </w:tblGrid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right="36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ind w:right="36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Producent: ………………………………….</w:t>
            </w:r>
          </w:p>
          <w:p w:rsidR="000D1940" w:rsidRPr="008031E0" w:rsidRDefault="000D1940" w:rsidP="0096602E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Model oferowany.......................................... 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 w:type="page"/>
              <w:t>Sprzęt fabrycznie nowy, nieużywany, rok produkcji – 2017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Inne dane: ...................................................................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615D68" w:rsidRDefault="000D1940" w:rsidP="0096602E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615D68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615D68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615D68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Parametr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615D68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615D68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Wymagane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615D68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615D68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Oferowany przez Wykonawcę parametr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15D68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Punktacja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WYMAGANIA OGÓLNE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Aparat fabrycznie nowy , nie dopuszcza się demonstracyjnych, używanych lub powystawowych.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47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Mammograf z cyfrowym detektorem /panelem/ obrazu. Aparat w pełni cyfrowy. Nie dopuszcza się aparatów ucyfrawianych w DR i CR.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72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Aparat spełniający wymogi obowiązującego prawa w zakresie dopuszczenia do użytkowania na terenie RP.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STATYW MAMMOGRAFICZNY</w:t>
            </w:r>
          </w:p>
        </w:tc>
      </w:tr>
      <w:tr w:rsidR="000D1940" w:rsidRPr="008031E0" w:rsidTr="00560FB0">
        <w:trPr>
          <w:trHeight w:val="736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Statyw wolnostojący zintegrowany z generatorem WN /wbudowany w statyw/.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– 10 pkt,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Aparat przystosowany do wykonywania badań pacjentek niepełnosprawnych, np. na wózkach oraz o wysokich do min 200cm.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Zmotoryzowane podnoszenie stolika.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Głowica o izocentrycznym ruchu obrotowym.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Najmniejsza odległość stolika od podłogi w pozycji zdjęciowej w projekcji CC – gdy lampa jest na górze 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 71 cm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5 pkt. Wartość graniczna 0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Pozostałe proporcjonalnie. 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Zmotoryzowany obrót głowicy pomiędzy zdjęciami CC i skośnymi.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09" w:hanging="33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Zakres zmotoryzowanego obrotu głowicy w technice klasycznej badania 2D.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350 st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Największy zakres 5 pkt. Graniczny 0 pkt. Pozostałe proporcjonalnie.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C3C55">
            <w:pPr>
              <w:spacing w:after="0" w:line="240" w:lineRule="auto"/>
              <w:ind w:left="216" w:hanging="6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zmotoryzowanego obrotu głowicy w technice tomosyntezy – 3D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min. 350 stopni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pkt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pkt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ustawienia głowicy w pozycji -180st /detektor na górze lampa na dole/.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Odległość ognisko – detektor obrazu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Min 65 cm.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75" w:firstLine="7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Sterowanie ruchem płytki dociskowej góra – dół oraz ruchem głowicy góra – dół za pomocą przycisków lub pokrętła jak również przy pomocy przycisków nożnych. Przyciski nożne dostępne po obu stronach statywu.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76" w:firstLine="76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do zdjęć powiększonych o współczynniku powiększenia min 1,5 x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 płytek do kompresji dla wszystkich formatów ekspozycji również z powiększeniem.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Automatyczne rozpoznawanie wielkości zainstalowanej płytki dociskowej i automatyczne dopasowanie kolimacji do tej wielkości /autodetekcja/.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Kolimacja automatyczna oraz ręczna dla min 5 formatów.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kontrola kompresji z możliwością ręcznej korekty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ustawienia.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dekompresja po ekspozycji.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251" w:hanging="17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Osłona twarzy pacjentki nieruchoma w czasie badania w trybie tomosyntezy.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– 10 pkt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6E69">
            <w:pPr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Panel sterowania poszczególnymi funkcjami aparatu umieszczony po obu stronach statywu, wyświetlacze aktualnych ustawień kompresora, kolimatora oraz głowicy umieszczone po obu stronach statywu lub centralnie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0B0BF6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GENERATOR WYSOKIEGO NAPIĘCIA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Generator wysokoczęstotliwościowy o częstotliwości przetwarzania min 20 kHz.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E44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Moc wyjściowa generatora min 5 kW.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E44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5 pk wartość graniczna 0 pk pozostałe proporcjonalnie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09" w:hanging="33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Zakres regulacji wysokiego napięcia w badaniach konwencjonalnych.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25-35 kV</w:t>
            </w:r>
          </w:p>
          <w:p w:rsidR="000D1940" w:rsidRPr="008031E0" w:rsidRDefault="000D1940" w:rsidP="000B0BF6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wysokiego napięcia pozwalający na wykonanie zdjęć wycinków chirurgii.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Dokładność regulacji napięcia skok max co 1 kV.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kompensacja zmian napięcia +/- 10%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Maksymalna wartość ekspozycji w mAs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Min 500mAs</w:t>
            </w:r>
          </w:p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5 pk wartość graniczna  0 pozostałe proporcjonalnie.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Maksymalny prąd dla dużego ogniska . Min 100mA małego min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34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Największa wartość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prądu dla dużego ogniska 5 pk wartość graniczna  prądu dla dużego ogniska 0 pk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pozostałe proporcjonalnie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Automatyczna kontrola ekspozycji.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Automatyczny dobór filtrów.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Wyświetlacz parametrów ekspozycji kV, mAs, dawka, filtr –rodzaj.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0B0BF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LAMPA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Lampa z anodą wirującą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Lampa dwukątowa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lub lampa jednokątowa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kąt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(y)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Anoda jedno lub dwu materiałowa dostosowana do charakterystyki zastosowanego detektora.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" w:hanging="143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 rodzaje materiałów anody.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345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Wielkość nominalna dużego ogniska 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0,3 mm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Wielkość nominalna małego ogniska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0,1 mm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Pojemność cieplna anody 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300 kHU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Prędkość wirowania anody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5000 obr/min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Dodatkowe filtry min 2.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26" w:firstLine="26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materiał i grubość każdego z nich.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300"/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32766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DETEKTOR CYFROWY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Detektor cyfrowy o wymiarach nominalnych min 23.0 cm x 29.0 cm,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Wymagane formaty min 18 x 23 cm i 23 x 29 cm.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Metoda konwersji promieniowania X na sygnał elektryczny bez pośrednia / bez warstwy scyntylacyjnej/.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Matryca detektora promieniowania X.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 2300x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2850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pikseli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517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Rozmiar piksela dla badań konwencjonalnych.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100µm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wartość 10 pk Graniczna wartość 0 Pozostałe proporcjonalnie.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dynamiki.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12 bit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Kratka przeciwrozproszeniowa z konstrukcją umożliwiającą rejestracje obrazów w dwóch formatach.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Czas pomiędzy diagnostycznymi ekspozycjami.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30 sek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Odległość pomiędzy krawędzią wyświetlanego obrazu a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krawędzią stolika od strony klatki piersiowej 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Max 5mm.</w:t>
            </w:r>
          </w:p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Średnia dawka gruczołowa nie większa niż 2,5 mGy przy ocenie z zastosowaniem warunków klinicznych i fantomu PMMA o grubości 4,5 cm.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Informacje zbierane podczas ekspozycji z powierzchni detektora a nie na zasadzie skanowania detektora.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894DD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PRZYSTAWKA DO PROCEDUR STEREOTAKTYCZNYCH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stereotaktyczny m.in. do zakładania znaczników tkankowych z oprogramowaniem umożliwiającym automatyczne umieszczanie prowadnika w wybranej lokalizacji.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obrotu lampy w trybie stereotaksji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Format obrazu stereotaktycznego.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50 x 40  mm,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5 pk wartość graniczna  0 pozostałe proporcjonalnie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Powiększenie- inwersja oraz zmiana parametrów okna dla obrazów stereotaksji.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i ręczna kontrola pozycjonowania igły.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Waga całkowita jednostki biopsyjnej 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Max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10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13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5 pk. Wartość graniczna 0</w:t>
            </w:r>
          </w:p>
          <w:p w:rsidR="000D1940" w:rsidRPr="008031E0" w:rsidRDefault="000D1940" w:rsidP="0013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proporcjonalnie</w:t>
            </w:r>
          </w:p>
        </w:tc>
      </w:tr>
      <w:tr w:rsidR="00EE44BD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4BD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4BD" w:rsidRPr="008031E0" w:rsidRDefault="00EE44BD" w:rsidP="00560FB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60F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Kompletny system do pobierania wycinków </w:t>
            </w:r>
            <w:r w:rsidR="00560FB0" w:rsidRPr="00560F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biopsji </w:t>
            </w:r>
            <w:r w:rsidRPr="00560F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gruboigłowej próżniowej wraz z zestawem niezbędnych igieł i testów do uruchomienia</w:t>
            </w:r>
            <w:r w:rsidR="00560FB0" w:rsidRPr="00560F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Zestaw  w pełni kompatybilny  z oferowana przystawką do procedur stereotaktycznych tj. zawierający komplet uchwytów, prowadników i innych akcesoriów konicznych do pełnej współpracy z zaoferowaną przystawką</w:t>
            </w:r>
            <w:r w:rsidR="00560F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4BD" w:rsidRPr="008031E0" w:rsidRDefault="00EE44BD" w:rsidP="00C75F85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4BD" w:rsidRPr="008031E0" w:rsidRDefault="00EE44BD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E44BD" w:rsidRPr="008031E0" w:rsidRDefault="00EE44BD" w:rsidP="0013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894DD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ŁÓŻKO LUB FOTEL PACJENTA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Łóżko mobilne dedykowane do wykonywania biopsji stereotaktycznych w pozycji leżącej na brzuch.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-zmotoryzowany ruch góra /dół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-zakres ruchu góra/dół blatu min 70 cm</w:t>
            </w:r>
          </w:p>
          <w:p w:rsidR="000D1940" w:rsidRPr="008031E0" w:rsidRDefault="000D1940" w:rsidP="00894DDE">
            <w:pPr>
              <w:spacing w:after="0" w:line="240" w:lineRule="auto"/>
              <w:ind w:left="251" w:hanging="17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-obciążalność łóżka podczas ruch góra /dół min 130 kg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-długość blatu min 180 cm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-szerokość blatu min 60 cm</w:t>
            </w:r>
          </w:p>
          <w:p w:rsidR="000D1940" w:rsidRPr="008031E0" w:rsidRDefault="000D1940" w:rsidP="00560FB0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-otwór w blacie umożliwiający wykonanie procedur biopsyjnych dla dowolnej piersi o średnicy min 24 cm</w:t>
            </w:r>
          </w:p>
          <w:p w:rsidR="000D1940" w:rsidRPr="008031E0" w:rsidRDefault="000D1940" w:rsidP="00560FB0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Elektrycznie sterowany fotel pacjenta dedykowany do wykonywania procedur biopsji stereotaktycznej o nominalnej wadze min 130 kg.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-zakres regulacji oparcia i podnóżka od pozycji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siedzącej / oparcie w pozycji odchylenia min 90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stopni ,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-oparcie w pozycji leżącej 0 stopni ,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pozycja Trendelemburga min –10 stopni.</w:t>
            </w:r>
          </w:p>
          <w:p w:rsidR="000D1940" w:rsidRPr="008031E0" w:rsidRDefault="000D1940" w:rsidP="00894DDE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-oparcie regulowane minimum dwoma niezależnie ustawianymi segmentami, regulowana wysokość podgłówka.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minimalna szerokość w części barkowej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58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cm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długość minimalna 160 cm 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Łóżko 40 pk Fotel 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894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Zasilanie sieciowe lub sieciowo-bateryjne.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w opisie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Zasilanie sieciowo-bateryjna 10 pk</w:t>
            </w:r>
          </w:p>
          <w:p w:rsidR="000D194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Tylko sieciowe 0 pk.</w:t>
            </w:r>
          </w:p>
          <w:p w:rsidR="00EE44BD" w:rsidRPr="008031E0" w:rsidRDefault="00EE44BD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Tylko bateryjne 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KONSOLA TECHNIKA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Konsola technika jezdna z możliwością łatwego przemieszczania do wymaganej pozycji i blokowania-unieruchamiania.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  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Konsola wyposażona w min monitor/monitory, jednostka komputera, mysz.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6C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Monitor obsługowy dla technika – LCD dotykowy min 19” o rozdzielczości min 1280x1024 piksele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Monitor obrazowy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283" w:hanging="143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21” o rozdzielczości min 3MP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D07B19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Pamięć operacyjna min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2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GB (procesor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min. 2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rdzeniowy ≥3,5 GHz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66</w:t>
            </w:r>
            <w:r w:rsidR="00EE44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Nanoszenie znaczników mamograficznych w postaci graficznej i literowej bezpośrednio z klawiatury obsługowej.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zapisanych obrazów na dysku twardym obrazów bez kompresji dla pełnego formatu detektora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10000 obrazów</w:t>
            </w:r>
          </w:p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Wyświetlanie zdjęcia poglądowego każdorazowo po wykonaniu projekcji z możliwością akceptacji albo odrzucenia.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ręcznego wprowadzenia danych demograficznych świadczeniobiorcy , lub pobranie tych informacji z systemu HIS/RIS i połączenia ich z obrazem cyfrowym.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automatycznego wprowadzenia parametrów ekspozycji i połączenia ich z obrazem cyfrowym.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automatycznej dystrybucji obrazów do definiowanych wcześniej miejsc.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Komunikacja poprzez DICOM 3.0 z funkcjonalnościami min: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- DICOM Modality Worklist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Sand/Receive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Storage Commitment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Basic Print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Modality Performed Procedure step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Funkcje stacji min:</w:t>
            </w:r>
          </w:p>
          <w:p w:rsidR="000D1940" w:rsidRPr="008031E0" w:rsidRDefault="000D1940" w:rsidP="0096602E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- powiększenie </w:t>
            </w:r>
          </w:p>
          <w:p w:rsidR="000D1940" w:rsidRPr="008031E0" w:rsidRDefault="000D1940" w:rsidP="0096602E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- pomiary długości </w:t>
            </w:r>
          </w:p>
          <w:p w:rsidR="000D1940" w:rsidRPr="008031E0" w:rsidRDefault="000D1940" w:rsidP="0096602E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- dodawanie tekstu do obrazu</w:t>
            </w:r>
          </w:p>
          <w:p w:rsidR="000D1940" w:rsidRPr="008031E0" w:rsidRDefault="000D1940" w:rsidP="00B243F7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- pomiar średniej wartości piksela i odchylenia standardowego w ROI.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Nagrywarka umożliwiająca zapis obrazów na CD i DVD w formacie DICOM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z dogrywaniem przeglądarki umożliwiającej odtworzenie obrazów na dowolnym komputerze klasy PC.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UPS dedykowany do podtrzymania zasilania stacji technika , zabezpieczający przed zniszczeniem systemu i plików.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B2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Integracja z dostarczonym w ramach postępowania stanowiskiem do wypalania płyt.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Przezierna osłona stanowiska zintegrowana z konsolą technika o ekwiwalencie min 0,5 mm Pb.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TOMOSYNTEZA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Funkcjonalność tomosyntezy realizowana poprzez obrót lampy wokół badanej piersi po łuku oraz oprogramowanie umożliwiające rekonstrukcję obrazów trybu tomosyntezy.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Czas wykonania skanu tomosyntezy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  <w:highlight w:val="green"/>
              </w:rPr>
              <w:t>max 25 s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6C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5 pk. Wartość graniczna 0</w:t>
            </w:r>
          </w:p>
          <w:p w:rsidR="000D1940" w:rsidRPr="008031E0" w:rsidRDefault="000D1940" w:rsidP="006C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proporcjonalnie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Ekspozycje użyte do rekonstrukcji wykonane w technice krokowej czyli lampa zatrzymana podczas każdej ekspozycji.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10 pk Nie 0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Zakres skanu tomosyntezy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min +/- 7,5 stopnia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10 pk wartość graniczna 0 pk pozostałe proporcjonalnie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Najmniejsza możliwa odległość pomiędzy zrekonstruowanymi płaszczyznami w badaniu tomosyntezy /definiowana również jako grubość zrekonstruowanej płaszczyzny/.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Max 1 mm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Rozdzielczość obrazów służących do rekonstrukcji 3D taka sama jak rozdzielczość zdjęć mammograficznych w trybie D2 /tomosynteza bez łączenia pikseli/.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15 kp 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Rozdzielczość obrazów tomosyntezy taka sama dla wszystkich jej trybów w celu późniejszego jednoznacznego porównania obrazów w procesie diagnostyki /dotyczy mammografów z więcej niż jednym trybem tomosyntezy/.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Wykonanie badania z tomosyntezą w klasycznych położeniach CC i MLO w celu umożliwienia porównywania z poprzednimi badaniami.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tradycyjnego zdjęcia 2D i zestawu zdjęć do tomosyntezy w trakcie jednego cyklu , bez uwalniania ucisku piersi / w celu porównania obu obrazów w tym samym położeniu piersi/.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10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zrekonstruowanych zdjęć w technice 2D dla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projekcji CC i MLO na podstawie serii warstw badania z tomosyntezą.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prezentacji poszczególnych warstw tomosyntezy również w postaci warstw o większej grubości dla szybkiej analizy materiału diagnostycznego.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Średnia dawka gruczołowa w trybie AEC dla akwizycji 3D taka sama lub mniejsza jak w standardowym trybie 2D dla ekwiwalentu grubości piersi 2-10 cm /oba tryby dotyczą tego samego aparatu -dawki muszą być poniżej dawek granicznych EUREF/.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STACJA OPISOWA - LEKARSKA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Oprogramowanie do oceny zdjęć mammograficznych i badan w trybie tomosyntezy dedykowane przez producenta mammografu zainstalowane w ramach oferty na mammograficznej stacji lekarskiej udostępnionej przez Zamawiającego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Integracja systemu z posiadaną przez zamawiającego kamerą typ-DRYSTAR  AXYS do drukowania zdjęć.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Wysyłanie badan do systemu PACS z możliwością wyboru przez operatora obrazów zarówno przetworzonych (po processingu) jak i oryginalnych (bez processingu)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Bez punktacji 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Integracja z posiadanym przez Zamawiającego systemem RIS w zakresie pobierania listy pacjentów DICOM WORKLIST SCU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Integracja z posiadanym przez zamawiającego systemem PACs w zakresie wysyłania badań do archiwizacji.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WYMAGANIA DODATKOWE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rozbudowy w przyszłości o automatyczny system detekcji zmian wspomagający pracę lekarza / CAD/ dla zwykłych zdjęć i dla badań z tomosyntezy.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161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wliczonej w cenę oferty rozbudowy w przyszłości / na pierwsze żądanie zamawiającego/ o automatyczny system detekcji zmian wspomagający pracę lekarza / CAD/ dla zwykłych zdjęć i dla badań z tomosyntezy.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 5 pk </w:t>
            </w:r>
          </w:p>
          <w:p w:rsidR="000D1940" w:rsidRPr="008031E0" w:rsidRDefault="000D1940" w:rsidP="00AF6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rozbudowy w przyszłości o funkcjonalność wykonywania mammografii dwuenergetycznej z wykorzystaniem zaoferowanego detektora.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69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wliczonej w cenę oferty rozbudowy w przyszłości  /na pierwsze żądanie Zamawiającego/ o funkcjonalność wykonywania mammografii dwuenergetycznej z wykorzystaniem zaoferowanego detektora.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Integracja z systemem informatycznym Zamawiającego z wszelkimi niezbędnymi czynnościami i kosztami po stronie dostawcy.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Negatoskop dedykowany mammografii z jasnością regulowaną od 3000 do 6000cd/m2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fantomów wymaganych do przeprowadzenia testów podstawowych dla oferowanego mammografu.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Instrukcje obsługi na całość zestawu w języku polskim min 2 zestawy oraz na CD.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Deklaracja zgodności , certyfikat CE i inne dokumenty potwierdzające że oferowane urządzenie medyczne jest dopuszczone do i używania zgodnie z obowiązującą ustawą o wyrobach medycznych.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wszelkich prac adaptacyjnych i dostosowawczych umożliwiających instalację aparatu z zastosowaniem rozwiązań pozwalających na prawidłową prace urządzeń jak i innych w oparciu o projekt Zamawiającego.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projektu osłon stałych dla gabinetu mammograficznego i jego uzgodnienia z odpowiednim WSSE / w wymienionym gabinecie mammograficznym/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107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Uzupełnienie osłon jeśli zajdzie taka potrzeba wynikająca z projektu jak i innych niezbędnych zabezpieczeń.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Wszelkie uzgodnienia i procedury związane z wydaniem zezwolenia na uruchomienie i stosowanie mammografu przez odpowiednie WSSE.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testów adaptacyjnych i specjalistycznych po instalacji mammografu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Wszelkie koszty związane z instalacją , montażem, dostawą opłatą celną adaptacją po stronie Dostawcy.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Szkolenie personelu medycznego po zakończeniu instalacji u Zamawiającego w dwóch etapach. Pierwszy po uruchomieniu trwający min 3 dni robocze.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426E3E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Drugi etap szkolenia min 3</w:t>
            </w:r>
            <w:r w:rsidR="000D1940"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dniowy w terminie uzgodnionym z Zamawiającym, lecz nie później niż 3 miesiące od uruchomienia.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GWARANCJA I SERWIS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Okres gwarancji na całość przedmiotu zamówienia bez wyłączania czegokolwiek min 24 miesiące.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E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Zgodnie z zasadami punktacji określonymi w SIWZ dla kryterium „Okres gwarancji”</w:t>
            </w:r>
          </w:p>
          <w:p w:rsidR="000D1940" w:rsidRPr="008031E0" w:rsidRDefault="000D1940" w:rsidP="00E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Parametr nie podlega ocenie w kryterium „Jakość”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Autoryzowany serwis gwarancyjny świadczący usługę w miejscu instalacji.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" w:hang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dane kontaktowe.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okresie gwarancyjnym przeglądy techniczne zgodnie z wymogami producenta/ potwierdzone protokołem sprawności / i w ostatnim miesiącu trwania gwarancji wliczone w cenę oferty.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Awaria trwająca więcej niż 2 dni robocze automatycznie wydłuża okres gwarancji o czas przestoju licząc od dnia zgłoszenia- czyli reakcji.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reakcji na zgłoszoną awarie max 24 godziny.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 przystąpienia serwisu do naprawy gwarancyjnej max 48 godzin od zgłoszenia o awarii z wyłączeniem dni ustawowo wolnych od pracy.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5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Termin usunięcia usterki max. 5 dni roboczych (pn. – pt. z wyj. dni ustawowo wolnych od pracy) licząc od dnia reakcji, a w przypadku awarii wymagającej dostawy fabrycznie nowych części zamiennych lub naprawy na stanowisku serwisowym – max 10 dni roboczych licząc od dnia przystąpienia serwisu do naprawy gwarancyjnej.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przypadku naprawy tego samego podzespołu 2 razy przy kolejnej awarii /tego podzespołu/ wymiana na nowy.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5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Wymiana podzespołu na nowy powoduje uzyskanie gwarancji na ten podzespół min 12 miesięcy jeśli zdarzenie nastąpiło w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ostatnich 12 miesiącach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gwarancji.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Aktualizacja oprogramowania w czasie trwania gwarancji nieodpłatnie.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Dostępność części zamiennych dla całości przedmiotu zamówienia przez min 10 lat.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testów akceptacyjnych po instalacji i istotnej naprawie gwarancyjnej raz w roku /przy przeglądzie/ testów specjalistycznych w okresie gwarancji.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 dostawie aparatu przedstawienie harmonogramu przeglądów z wytycznymi zaleceń czynności przeglądowych producenta.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Cena jednej roboczogodziny po okresie gwarancji serwisu niezmienna przez min 3 lata, oraz ryczałt lub inny sposób obciążenia dojazdu.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Najmniejsza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0 pk inne proporcjonalnie.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zdalnej diagnostyki z dostosowaniem aparatu w przypadku konieczności włączenia celem sprawnej reakcji.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zakończeniu okresu gwarancji usunięcie blokad programowych i haseł lub udostępnienie ich Zamawiającemu.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Podać cenę lampy na dzień składania ofert w przypadku jej zakupu, oraz jednostkową płytek ucisku.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Paszport techniczny , protokół instalacji, protokół szkolenia z zestawieniem osób przeszkolonych, kartę gwarancyjną oraz wszelkie niezbędne dokumenty przekazać po uruchomieniu i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przekazaniu aparatu wskazując termin biegu gwarancji.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</w:tbl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  <w:t>(data + podpis + pieczęć)</w:t>
      </w:r>
    </w:p>
    <w:sectPr w:rsidR="000D1940" w:rsidRPr="008031E0" w:rsidSect="00DE776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68" w:rsidRDefault="00615D68" w:rsidP="001002D1">
      <w:pPr>
        <w:spacing w:after="0" w:line="240" w:lineRule="auto"/>
      </w:pPr>
      <w:r>
        <w:separator/>
      </w:r>
    </w:p>
  </w:endnote>
  <w:endnote w:type="continuationSeparator" w:id="0">
    <w:p w:rsidR="00615D68" w:rsidRDefault="00615D68" w:rsidP="001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BD" w:rsidRDefault="00EE44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0FB0">
      <w:rPr>
        <w:noProof/>
      </w:rPr>
      <w:t>5</w:t>
    </w:r>
    <w:r>
      <w:rPr>
        <w:noProof/>
      </w:rPr>
      <w:fldChar w:fldCharType="end"/>
    </w:r>
  </w:p>
  <w:p w:rsidR="00EE44BD" w:rsidRDefault="00EE4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68" w:rsidRDefault="00615D68" w:rsidP="001002D1">
      <w:pPr>
        <w:spacing w:after="0" w:line="240" w:lineRule="auto"/>
      </w:pPr>
      <w:r>
        <w:separator/>
      </w:r>
    </w:p>
  </w:footnote>
  <w:footnote w:type="continuationSeparator" w:id="0">
    <w:p w:rsidR="00615D68" w:rsidRDefault="00615D68" w:rsidP="001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BD" w:rsidRDefault="00EE44BD">
    <w:pPr>
      <w:pStyle w:val="Nagwek"/>
      <w:jc w:val="right"/>
    </w:pPr>
  </w:p>
  <w:p w:rsidR="00EE44BD" w:rsidRDefault="00EE44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229"/>
    <w:multiLevelType w:val="multilevel"/>
    <w:tmpl w:val="720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5E6EE2"/>
    <w:multiLevelType w:val="hybridMultilevel"/>
    <w:tmpl w:val="A1FC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EB1581"/>
    <w:multiLevelType w:val="multilevel"/>
    <w:tmpl w:val="65B2C43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5016E"/>
    <w:multiLevelType w:val="multilevel"/>
    <w:tmpl w:val="0B7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C05136"/>
    <w:multiLevelType w:val="multilevel"/>
    <w:tmpl w:val="7C78ADB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94457"/>
    <w:multiLevelType w:val="multilevel"/>
    <w:tmpl w:val="FF2C04B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E5A31"/>
    <w:multiLevelType w:val="multilevel"/>
    <w:tmpl w:val="99B43BA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962F2"/>
    <w:multiLevelType w:val="multilevel"/>
    <w:tmpl w:val="2E10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9D5E50"/>
    <w:multiLevelType w:val="multilevel"/>
    <w:tmpl w:val="C08A291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43B02"/>
    <w:multiLevelType w:val="multilevel"/>
    <w:tmpl w:val="ED7410F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C4AA8"/>
    <w:multiLevelType w:val="multilevel"/>
    <w:tmpl w:val="CBA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9745617"/>
    <w:multiLevelType w:val="multilevel"/>
    <w:tmpl w:val="BDE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2294E"/>
    <w:multiLevelType w:val="multilevel"/>
    <w:tmpl w:val="9368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64F83"/>
    <w:multiLevelType w:val="multilevel"/>
    <w:tmpl w:val="2364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74D5F"/>
    <w:multiLevelType w:val="multilevel"/>
    <w:tmpl w:val="E1A2B9B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67923"/>
    <w:multiLevelType w:val="multilevel"/>
    <w:tmpl w:val="242035A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76D"/>
    <w:rsid w:val="00010BEF"/>
    <w:rsid w:val="00036D07"/>
    <w:rsid w:val="00057AD9"/>
    <w:rsid w:val="000B0BF6"/>
    <w:rsid w:val="000B1923"/>
    <w:rsid w:val="000B6E69"/>
    <w:rsid w:val="000C77CC"/>
    <w:rsid w:val="000C7847"/>
    <w:rsid w:val="000D1940"/>
    <w:rsid w:val="000E0337"/>
    <w:rsid w:val="001002D1"/>
    <w:rsid w:val="00101E9C"/>
    <w:rsid w:val="00130188"/>
    <w:rsid w:val="001961BC"/>
    <w:rsid w:val="001C11BB"/>
    <w:rsid w:val="00215514"/>
    <w:rsid w:val="00237097"/>
    <w:rsid w:val="00244A4C"/>
    <w:rsid w:val="00254C84"/>
    <w:rsid w:val="002720EA"/>
    <w:rsid w:val="00274D58"/>
    <w:rsid w:val="00293FC4"/>
    <w:rsid w:val="002C5824"/>
    <w:rsid w:val="002E0500"/>
    <w:rsid w:val="00306D10"/>
    <w:rsid w:val="0032766E"/>
    <w:rsid w:val="0035623A"/>
    <w:rsid w:val="0036114E"/>
    <w:rsid w:val="003F766E"/>
    <w:rsid w:val="00420BD5"/>
    <w:rsid w:val="00426E3E"/>
    <w:rsid w:val="0043577B"/>
    <w:rsid w:val="00442036"/>
    <w:rsid w:val="004569D7"/>
    <w:rsid w:val="004840F3"/>
    <w:rsid w:val="004A6FF9"/>
    <w:rsid w:val="004B2C79"/>
    <w:rsid w:val="004C3C55"/>
    <w:rsid w:val="00500778"/>
    <w:rsid w:val="00560FB0"/>
    <w:rsid w:val="00574658"/>
    <w:rsid w:val="00581F70"/>
    <w:rsid w:val="0058489B"/>
    <w:rsid w:val="005C6DEC"/>
    <w:rsid w:val="00615D68"/>
    <w:rsid w:val="00625D8E"/>
    <w:rsid w:val="00632743"/>
    <w:rsid w:val="00660C96"/>
    <w:rsid w:val="0067562B"/>
    <w:rsid w:val="0068108D"/>
    <w:rsid w:val="00695D3B"/>
    <w:rsid w:val="006C10C5"/>
    <w:rsid w:val="006D55B2"/>
    <w:rsid w:val="007665E4"/>
    <w:rsid w:val="0077382A"/>
    <w:rsid w:val="007868A3"/>
    <w:rsid w:val="007A6040"/>
    <w:rsid w:val="007A7C44"/>
    <w:rsid w:val="007D7B6A"/>
    <w:rsid w:val="007F0273"/>
    <w:rsid w:val="007F37EE"/>
    <w:rsid w:val="008031E0"/>
    <w:rsid w:val="00824C4C"/>
    <w:rsid w:val="0084649D"/>
    <w:rsid w:val="00894DDE"/>
    <w:rsid w:val="008C7ED0"/>
    <w:rsid w:val="008D105E"/>
    <w:rsid w:val="009114E7"/>
    <w:rsid w:val="009341E8"/>
    <w:rsid w:val="00953852"/>
    <w:rsid w:val="0096602E"/>
    <w:rsid w:val="00985A29"/>
    <w:rsid w:val="009B45C0"/>
    <w:rsid w:val="009B5986"/>
    <w:rsid w:val="009D6B3C"/>
    <w:rsid w:val="009F2497"/>
    <w:rsid w:val="00A060EE"/>
    <w:rsid w:val="00A12F43"/>
    <w:rsid w:val="00A36D32"/>
    <w:rsid w:val="00A376AA"/>
    <w:rsid w:val="00A43405"/>
    <w:rsid w:val="00A53F93"/>
    <w:rsid w:val="00A80F15"/>
    <w:rsid w:val="00AF6D0E"/>
    <w:rsid w:val="00B01999"/>
    <w:rsid w:val="00B1151C"/>
    <w:rsid w:val="00B243F7"/>
    <w:rsid w:val="00B95AC3"/>
    <w:rsid w:val="00BB2558"/>
    <w:rsid w:val="00BC1FDF"/>
    <w:rsid w:val="00C06CEC"/>
    <w:rsid w:val="00C23D82"/>
    <w:rsid w:val="00C37929"/>
    <w:rsid w:val="00C75F85"/>
    <w:rsid w:val="00C94C28"/>
    <w:rsid w:val="00CB2A0B"/>
    <w:rsid w:val="00CC619F"/>
    <w:rsid w:val="00CD5DDA"/>
    <w:rsid w:val="00CF775E"/>
    <w:rsid w:val="00D03D63"/>
    <w:rsid w:val="00D07B19"/>
    <w:rsid w:val="00D30F49"/>
    <w:rsid w:val="00D46EAD"/>
    <w:rsid w:val="00D52A74"/>
    <w:rsid w:val="00DE776D"/>
    <w:rsid w:val="00E5483B"/>
    <w:rsid w:val="00EE44BD"/>
    <w:rsid w:val="00EF6B64"/>
    <w:rsid w:val="00F31793"/>
    <w:rsid w:val="00F624B7"/>
    <w:rsid w:val="00FA6037"/>
    <w:rsid w:val="00FB02B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57111-C9B6-4F6C-B4C3-2B962BA0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0C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60F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776D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DE776D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DE776D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locked/>
    <w:rsid w:val="00DE776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DE7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57AD9"/>
    <w:pPr>
      <w:ind w:left="720"/>
    </w:pPr>
  </w:style>
  <w:style w:type="paragraph" w:styleId="Nagwek">
    <w:name w:val="header"/>
    <w:basedOn w:val="Normalny"/>
    <w:link w:val="NagwekZnak"/>
    <w:uiPriority w:val="99"/>
    <w:rsid w:val="001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02D1"/>
  </w:style>
  <w:style w:type="paragraph" w:styleId="Stopka">
    <w:name w:val="footer"/>
    <w:basedOn w:val="Normalny"/>
    <w:link w:val="StopkaZnak"/>
    <w:uiPriority w:val="99"/>
    <w:rsid w:val="001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02D1"/>
  </w:style>
  <w:style w:type="paragraph" w:styleId="Tekstdymka">
    <w:name w:val="Balloon Text"/>
    <w:basedOn w:val="Normalny"/>
    <w:link w:val="TekstdymkaZnak"/>
    <w:uiPriority w:val="99"/>
    <w:semiHidden/>
    <w:rsid w:val="00FB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B02B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rsid w:val="00D30F49"/>
    <w:rPr>
      <w:color w:val="000080"/>
      <w:u w:val="single"/>
    </w:rPr>
  </w:style>
  <w:style w:type="character" w:customStyle="1" w:styleId="Nagwek1Znak">
    <w:name w:val="Nagłówek 1 Znak"/>
    <w:link w:val="Nagwek1"/>
    <w:rsid w:val="00560F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2771</Words>
  <Characters>16630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Hewlett-Packard Company</Company>
  <LinksUpToDate>false</LinksUpToDate>
  <CharactersWithSpaces>19363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zamowienia</dc:creator>
  <cp:keywords/>
  <dc:description/>
  <cp:lastModifiedBy>zamowienia</cp:lastModifiedBy>
  <cp:revision>14</cp:revision>
  <cp:lastPrinted>2017-08-10T10:05:00Z</cp:lastPrinted>
  <dcterms:created xsi:type="dcterms:W3CDTF">2017-05-04T12:04:00Z</dcterms:created>
  <dcterms:modified xsi:type="dcterms:W3CDTF">2017-08-10T10:05:00Z</dcterms:modified>
</cp:coreProperties>
</file>