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375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5FBF">
        <w:rPr>
          <w:rFonts w:ascii="Times New Roman" w:hAnsi="Times New Roman" w:cs="Times New Roman"/>
          <w:b/>
          <w:sz w:val="24"/>
          <w:szCs w:val="24"/>
        </w:rPr>
        <w:t>sprzętu do zabiegów chirurgicznych i ortopedycznych</w:t>
      </w:r>
      <w:r w:rsidR="00375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FBF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EZ/215/82</w:t>
      </w:r>
      <w:bookmarkStart w:id="0" w:name="_GoBack"/>
      <w:bookmarkEnd w:id="0"/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375FBF"/>
    <w:rsid w:val="004050BA"/>
    <w:rsid w:val="0061786A"/>
    <w:rsid w:val="00630286"/>
    <w:rsid w:val="006D374A"/>
    <w:rsid w:val="00706B2D"/>
    <w:rsid w:val="007D3BF0"/>
    <w:rsid w:val="00930F78"/>
    <w:rsid w:val="00A33E37"/>
    <w:rsid w:val="00B9785A"/>
    <w:rsid w:val="00D75F31"/>
    <w:rsid w:val="00D90093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dcterms:created xsi:type="dcterms:W3CDTF">2016-09-09T05:14:00Z</dcterms:created>
  <dcterms:modified xsi:type="dcterms:W3CDTF">2016-11-03T09:22:00Z</dcterms:modified>
</cp:coreProperties>
</file>