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B" w:rsidRDefault="00282BF8" w:rsidP="000811CB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EZ/215/130</w:t>
      </w:r>
      <w:r w:rsidR="000811CB">
        <w:rPr>
          <w:b/>
          <w:bCs/>
          <w:color w:val="000000"/>
          <w:sz w:val="22"/>
          <w:szCs w:val="22"/>
        </w:rPr>
        <w:t>/2013</w:t>
      </w:r>
      <w:r>
        <w:rPr>
          <w:b/>
          <w:bCs/>
          <w:color w:val="000000"/>
          <w:sz w:val="22"/>
          <w:szCs w:val="22"/>
        </w:rPr>
        <w:t xml:space="preserve"> ( wzór)                               zał.8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>
        <w:rPr>
          <w:b/>
          <w:bCs/>
          <w:color w:val="000000"/>
          <w:sz w:val="22"/>
          <w:szCs w:val="22"/>
        </w:rPr>
        <w:t xml:space="preserve"> </w:t>
      </w:r>
      <w:r w:rsidR="00415419">
        <w:rPr>
          <w:b/>
          <w:bCs/>
          <w:color w:val="000000"/>
          <w:sz w:val="22"/>
          <w:szCs w:val="22"/>
        </w:rPr>
        <w:t>…………..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Krośnie pomiędzy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Wojewódzkim Szpitalem Podkarpackim im. Jana Pawła II 38-400 Krosno,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Korczyńska 57,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wpisanym do</w:t>
      </w:r>
      <w:r>
        <w:rPr>
          <w:b/>
          <w:bCs/>
          <w:color w:val="000000"/>
          <w:sz w:val="22"/>
          <w:szCs w:val="22"/>
        </w:rPr>
        <w:t xml:space="preserve"> KRS 0000014669, REGON 000308620, NIP 6842120222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Dyrektor - dr inż. Piotr </w:t>
      </w:r>
      <w:proofErr w:type="spellStart"/>
      <w:r>
        <w:rPr>
          <w:b/>
          <w:bCs/>
          <w:color w:val="000000"/>
          <w:sz w:val="22"/>
          <w:szCs w:val="22"/>
        </w:rPr>
        <w:t>Lenik</w:t>
      </w:r>
      <w:proofErr w:type="spellEnd"/>
      <w:r>
        <w:rPr>
          <w:b/>
          <w:bCs/>
          <w:color w:val="000000"/>
          <w:sz w:val="22"/>
          <w:szCs w:val="22"/>
        </w:rPr>
        <w:t xml:space="preserve">  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umowy </w:t>
      </w:r>
      <w:r>
        <w:rPr>
          <w:b/>
          <w:bCs/>
          <w:color w:val="000000"/>
          <w:sz w:val="22"/>
          <w:szCs w:val="22"/>
        </w:rPr>
        <w:t>Zamawiającym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0811CB" w:rsidRDefault="000811CB" w:rsidP="000811CB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zwaną w dalszej treści umowy Wykonawcą.</w:t>
      </w:r>
      <w:r>
        <w:rPr>
          <w:color w:val="000000"/>
          <w:sz w:val="22"/>
          <w:szCs w:val="22"/>
        </w:rPr>
        <w:t xml:space="preserve"> </w:t>
      </w:r>
    </w:p>
    <w:p w:rsidR="000811CB" w:rsidRDefault="000811CB" w:rsidP="000811C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1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PRZEDMIOT UMOWY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Przedmiotem niniejszej Umowy jest określenie warunków świadczenia przez Wykonawcę na rzecz Zamawiającego usług finansowych będących przedmiotem zamówienia publicznego Zamawiającego  na usługę restrukturyzacji  zobowiązań wymagalnych szpitala. 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Wykonawca, zgodnie z przedmiotem zamówienia publicznego, zobowiązuje się do świadczenia na rzecz Zamawiającego usług finansowych polegających na zaspokojeniu pierwotnych wierzycieli Zamawiającego określonych w Załączniku nr 1 do SIWZ w trybie art. 518 k.c. lub zawarciu z tymi wierzycielami umów przelewu wierzytelności w trybie art. 509 i nast. k.c. w celu wydłużenia terminu spłaty wymagalnych wierzytelności wraz z należnościami ubocznymi.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 wierzytelności objęte niniejszą Umową składają się należności względem podmiotów wymienionych w Załączniku do SIWZ będącym jednocześnie Załącznikiem nr 1 stanowiącym integralną część niniejszej Umowy w wysokościach wskazanych w tymże Załączniku, wynikające z faktur wystawionych Zamawiającemu oraz odsetki ustawowe za opóźnienie od należności głównych od dnia wymagalności do dnia przeniesienia wierzytelności i zaspokojenia wierzycieli.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Obowiązkiem Wykonawcy jest zaspokojenie wszystkich wierzytelności pierwotnych wierzycieli Zamawiającego (zwanych dalej Wierzycielami), tj. należności głównych wymienionych w Załączniku do SIWZ będącym jednocześnie Załącznikiem nr 1 wraz z całością przysługujących każdemu z Wierzycieli należności ubocznych  powstałych do dnia zaspokojenia lub nabycie wszystkich wierzytelności Wierzycieli obejmujących należności główne wraz z wszelkimi należnościami ubocznymi i zapłata za całość tych wierzytelności i całość należności ubocznych od tych wierzytelności na rzecz Wierzycieli, przy czym możliwe jest też zaspokojenie części wierzytelności, a w pozostałej części nabycie wierzytelności.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2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OŚWIADCZENIA ZAMAWIAJĄCEGO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terminie </w:t>
      </w:r>
      <w:r w:rsidR="00282BF8">
        <w:rPr>
          <w:szCs w:val="22"/>
        </w:rPr>
        <w:t>30 dni od daty podpisania umowy.</w:t>
      </w: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lastRenderedPageBreak/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§ 3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WARUNKI UMOWY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Zamawiający, pod warunkiem zawieszającym terminowego wstąpienia przez Wykonawcę w miejsce wszystkich zaspokojonych Wierzycieli co do całości należności głównych i należności ubocznych lub terminowego zawarcia przez Wykonawcę ze wszystkimi Wierzycielami umów przelewu wierzytelności wraz ze wszelkimi należnościami ubocznymi i terminowego zapłacenia wszystkim Wierzycielom za całość nabytych wierzytelności, zapłaci Wykonawcy w terminach określonych Harmonogramie spłat stanowiącym Załącznik do SIWZ i będącym jednocześnie Załącznik nr 2 do niniejszej Umowy, wynagrodzenie, na które składa się: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- 100% należności głównych zaspokojonych przez Wykonawcę lub nabytych od Wierzycieli i zapłaconych Wierzycielom,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- 100% należności ubocznych zaspokojonych przez Wykonawcę lub nabytych od Wierzycieli i zapłaconych Wierzycielom,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- kwota stanowiąca iloczyn pozostałych do zapłaty na rzecz Wykonawcy zaspokojonych przez Wykonawcę lub nabytych od Wierzycieli i zapłaconych Wierzycielom należności głównych przysługujących Wierzycielom od Zamawiającego i </w:t>
      </w:r>
      <w:r w:rsidRPr="006709E3">
        <w:rPr>
          <w:rFonts w:eastAsia="Calibri"/>
          <w:sz w:val="22"/>
          <w:szCs w:val="22"/>
        </w:rPr>
        <w:t>oprocentowania według stopy</w:t>
      </w:r>
      <w:r w:rsidR="00886C54">
        <w:rPr>
          <w:rFonts w:eastAsia="Calibri"/>
          <w:sz w:val="22"/>
          <w:szCs w:val="22"/>
        </w:rPr>
        <w:t xml:space="preserve"> zmiennej, równej stopie WIBOR 1M (dla depozytów 1</w:t>
      </w:r>
      <w:r w:rsidRPr="006709E3">
        <w:rPr>
          <w:rFonts w:eastAsia="Calibri"/>
          <w:sz w:val="22"/>
          <w:szCs w:val="22"/>
        </w:rPr>
        <w:t>-miesięcznych w PLN) powiększonej o stałą marżę w wysokości __ (słownie_____________________________) punktów procentowych rocznie.</w:t>
      </w:r>
    </w:p>
    <w:p w:rsidR="00282BF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Dla pierwszego okresu rozliczenio</w:t>
      </w:r>
      <w:r w:rsidR="00886C54" w:rsidRPr="00282BF8">
        <w:rPr>
          <w:rFonts w:eastAsia="Calibri"/>
          <w:sz w:val="22"/>
          <w:szCs w:val="22"/>
        </w:rPr>
        <w:t xml:space="preserve">wego przyjmuje się stopę WIBOR 1M z dnia 30 listopada </w:t>
      </w:r>
      <w:r w:rsidRPr="00282BF8">
        <w:rPr>
          <w:rFonts w:eastAsia="Calibri"/>
          <w:sz w:val="22"/>
          <w:szCs w:val="22"/>
        </w:rPr>
        <w:t xml:space="preserve"> 2013 r., tj. wartość ________________% p. a. (słownie_________________). Dla kolejnych okresów rozliczeniowych prz</w:t>
      </w:r>
      <w:r w:rsidR="00886C54" w:rsidRPr="00282BF8">
        <w:rPr>
          <w:rFonts w:eastAsia="Calibri"/>
          <w:sz w:val="22"/>
          <w:szCs w:val="22"/>
        </w:rPr>
        <w:t>yjmuje się wartość stopy WIBOR 1</w:t>
      </w:r>
      <w:r w:rsidRPr="00282BF8">
        <w:rPr>
          <w:rFonts w:eastAsia="Calibri"/>
          <w:sz w:val="22"/>
          <w:szCs w:val="22"/>
        </w:rPr>
        <w:t xml:space="preserve">M ustaloną na ostatni dzień roboczy przed rozpoczęciem nowego okresu rozliczeniowego. </w:t>
      </w:r>
    </w:p>
    <w:p w:rsidR="005E424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 xml:space="preserve">O aktualizacji harmonogramu płatności Wykonawca zawiadomi Zamawiającego listem poleconym lub </w:t>
      </w:r>
      <w:proofErr w:type="spellStart"/>
      <w:r w:rsidRPr="00282BF8">
        <w:rPr>
          <w:rFonts w:eastAsia="Calibri"/>
          <w:sz w:val="22"/>
          <w:szCs w:val="22"/>
        </w:rPr>
        <w:t>faxem</w:t>
      </w:r>
      <w:proofErr w:type="spellEnd"/>
      <w:r w:rsidRPr="00282BF8">
        <w:rPr>
          <w:rFonts w:eastAsia="Calibri"/>
          <w:sz w:val="22"/>
          <w:szCs w:val="22"/>
        </w:rPr>
        <w:t>, najpóźniej w ciągu 14 dni od terminu obowiązywania nowej wartości oprocentowania umowy. Do zawiadomienia dołączony zostanie nowy harmonogram płatności.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Zmiana oprocentowania umowy spowodowana zmianą stopy WIBOR, nie stanowi zmiany Umowy i nie wymaga jej wypowiedzenia, ani zawarcia z Wykonawcą aneksu do Umowy.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Odsetki od umowy są płatne w okresach miesięcznych, w terminach zgodnych z harmonogramem płatności będącym załącznikiem do umowy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Oprocentowanie, o którym mowa powyżej, będzie naliczane począwszy od 30 (trzydziestego) dnia po zawarciu niniejszej Umowy, a jego zapłata będzie następowała w ratach i terminach określonych Harmonogramie spłat stanowiącym Załącznik nr 2. 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Dowodem zaspokojenia Wierzyciela i zawarcia z Wierzycielem umowy przelewu wierzytelności względem Zamawiającego jest dla celów niniejszej Umowy wyłącznie wyciąg z rachunku bankowego Wykonawcy lub innych dokument pochodzący z banku albo sporządzone 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 dzień zapłaty jakichkolwiek należności Zamawiającego na rzecz Wykonawcy uważa się dzień obciążenia rachunku bankowego Zamawiającego.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będzie zaliczał kwoty otrzymywane w terminach zgodnych z Harmonogramem spłat na odpowiednie należności określone w Harmonogramie spłat.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 przypadku zwłoki w zapłacie </w:t>
      </w:r>
      <w:r w:rsidRPr="006709E3">
        <w:rPr>
          <w:rFonts w:eastAsia="Calibri"/>
          <w:sz w:val="22"/>
          <w:szCs w:val="22"/>
        </w:rPr>
        <w:t>rat wynagrodzenia, o których mowa w § 3 pkt. 1 umowy, przekraczającej 30 dni kalendarzowych Wykonawca będzie miał możliwość postawienia w stan wymagalności całości do tej chwili niespłaconych rat wynagrodzenia, pod warunkiem uprzedzenia Zamawiającego na piśmie i udzielenia mu dodatkowego terminu miesięcznego do zapłaty zaległych rat.</w:t>
      </w:r>
    </w:p>
    <w:p w:rsidR="005E4248" w:rsidRPr="006709E3" w:rsidRDefault="005E4248" w:rsidP="00886C54">
      <w:pPr>
        <w:tabs>
          <w:tab w:val="left" w:pos="0"/>
        </w:tabs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ind w:left="0" w:firstLine="0"/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4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ZABEZPIECZENIE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Listanumerowana"/>
        <w:numPr>
          <w:ilvl w:val="0"/>
          <w:numId w:val="2"/>
        </w:numPr>
        <w:rPr>
          <w:szCs w:val="22"/>
        </w:rPr>
      </w:pPr>
      <w:r w:rsidRPr="006709E3">
        <w:rPr>
          <w:szCs w:val="22"/>
        </w:rPr>
        <w:t xml:space="preserve">Na zabezpieczeniem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>Realizacja obowiązków Wykonawcy wynikających z niniejszej umowy nastąpi pod warunkiem ustanowienia przez Zamawiającego zabezpieczenia w postaci weksla, o którym mowa w § 4 pkt. 1 umowy.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 xml:space="preserve">Weksel in blanco wraz z porozumieniem wekslowym stanowią Załącznik nr 3 do niniejszej Umowy i zostanie zwrócony Zamawiającemu w terminie 7 dni po całkowitym wykonaniu niniejszej Umowy. </w:t>
      </w:r>
    </w:p>
    <w:p w:rsidR="005E4248" w:rsidRPr="006709E3" w:rsidRDefault="005E4248" w:rsidP="005E4248">
      <w:pPr>
        <w:shd w:val="clear" w:color="auto" w:fill="FFFFFF"/>
        <w:jc w:val="both"/>
        <w:rPr>
          <w:sz w:val="22"/>
          <w:szCs w:val="22"/>
        </w:rPr>
      </w:pPr>
    </w:p>
    <w:p w:rsidR="005E4248" w:rsidRPr="006709E3" w:rsidRDefault="005E4248" w:rsidP="005E4248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5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POSTANOWIENIA KOŃCOWE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pacing w:val="-4"/>
          <w:sz w:val="22"/>
          <w:szCs w:val="22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Zamawiający dopuszcza możliwość dokonania zmiany postanowień zawartej umowy w stosunku do treści oferty, w sytuacji gdy dotyczy ona zmiany: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a) nowe postanowienia są korzystne dla Zamawiającego,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b) wykonanie dotychczasowych postanowień umowy jest sprzeczne z interesem publicznym,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c) zmiany postanowień domaga się organ założycielski Zamawiającego. W takim wypadku zmiany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postanowień umowy następują w zakresie wskazanym przez organ założycielski Zamawiającego w formie pisemnej,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d) obniżenia wysokości wynagrodzenia, o którym mowa w § 3 ust. 1umowy, </w:t>
      </w:r>
    </w:p>
    <w:p w:rsidR="005E4248" w:rsidRPr="006709E3" w:rsidRDefault="005E4248" w:rsidP="005E4248">
      <w:pPr>
        <w:ind w:left="708"/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>e) zmiany terminu realizacji przedmiotu umowy.</w:t>
      </w:r>
    </w:p>
    <w:p w:rsidR="005E4248" w:rsidRPr="006709E3" w:rsidRDefault="005E4248" w:rsidP="005E4248">
      <w:pPr>
        <w:pStyle w:val="Akapitzlist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sprawach nieuregulowanych niniejszą Umową stosuje się przepisy ustawy z dnia 23.04.1964 r. Kodeks cywilny (Dz.U.64.16.93 ze zm.).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Umowę sporządzono w trzech jednobrzmiących egzemplarzach, dwa dla Zamawiającego jeden dla Wykonawcy.</w:t>
      </w: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Stopka"/>
        <w:tabs>
          <w:tab w:val="clear" w:pos="4536"/>
          <w:tab w:val="clear" w:pos="9072"/>
        </w:tabs>
        <w:ind w:left="552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ab/>
      </w:r>
      <w:r w:rsidRPr="006709E3">
        <w:rPr>
          <w:b/>
          <w:sz w:val="22"/>
          <w:szCs w:val="22"/>
        </w:rPr>
        <w:t xml:space="preserve">        Zamawiający:</w:t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  <w:t>Wykonawca:</w:t>
      </w: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sectPr w:rsidR="005E4248" w:rsidRPr="006709E3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4248"/>
    <w:rsid w:val="000811CB"/>
    <w:rsid w:val="000C6231"/>
    <w:rsid w:val="00282BF8"/>
    <w:rsid w:val="00415419"/>
    <w:rsid w:val="00491CF5"/>
    <w:rsid w:val="00571DBB"/>
    <w:rsid w:val="005E4248"/>
    <w:rsid w:val="006552E1"/>
    <w:rsid w:val="00886C54"/>
    <w:rsid w:val="0094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Właściciel</cp:lastModifiedBy>
  <cp:revision>6</cp:revision>
  <cp:lastPrinted>2013-12-13T07:56:00Z</cp:lastPrinted>
  <dcterms:created xsi:type="dcterms:W3CDTF">2013-12-12T07:41:00Z</dcterms:created>
  <dcterms:modified xsi:type="dcterms:W3CDTF">2013-12-13T07:56:00Z</dcterms:modified>
</cp:coreProperties>
</file>